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pStyle w:val="Title"/>
        <w:rPr/>
      </w:pPr>
      <w:r w:rsidDel="00000000" w:rsidR="00000000" w:rsidRPr="00000000">
        <w:rPr>
          <w:rtl w:val="0"/>
        </w:rPr>
        <w:t xml:space="preserve">XML Binding Specification and Validation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24 November 2015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In-line documentation in the transformation code should reference the rules that are being applied.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20"/>
        <w:gridCol w:w="1800"/>
        <w:tblGridChange w:id="0">
          <w:tblGrid>
            <w:gridCol w:w="585"/>
            <w:gridCol w:w="4260"/>
            <w:gridCol w:w="7020"/>
            <w:gridCol w:w="180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Platform Independent Model to Platform Specific Model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Flattening the Inheritance out of the Platform Independent Model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https://bitbucket.org/ddi-alliance/ddi-views/src/235a9c80cbf0956af4629c51a5e3a519a6537e3a/transform/XMLSchema/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conventions for classes, properties and relationships must follow the identified naming rules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Properties and relationships: lowerCamelCase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Classes : UpperCamelCase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commentRangeStart w:id="1"/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following list of classes, properties and relationships must contain documentation stubs which are not empty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  <w:t xml:space="preserve">Property: Cardinality;DataType,Description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Relationship:TargetObject;Description;Source Cardinality;TargetCardinality;RelationshipType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commentRangeStart w:id="2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PIM will only contain those packages and functional views flagged for publication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Validate PIM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commentRangeStart w:id="3"/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Abstract classes which function as extension bases have no properties or non-extension relationships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/>
            </w:pP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  <w:t xml:space="preserve">If (PSM abstract class) properties = NULL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(PSM abstract class) non-extension relationship=NULL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(PSM abstract class) extension relationship=any(0,1)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properties and relationships are moved down the chain of inheritance to concrete classes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(PIM abstract class properties) = PSM concrete class properties down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abstract class relationships) = PSM concrete class properties down down the chain of inheritance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non-abstract classes extend non-abstract classes properties and relationships of the extension base are duplicated on the extending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properties are duplicated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if (PIM non-abstract class that extends another non-abstract class) = PSM non-extension relationships are duplicated down the chain of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PIM to PSM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260"/>
        <w:gridCol w:w="7035"/>
        <w:gridCol w:w="1785"/>
        <w:tblGridChange w:id="0">
          <w:tblGrid>
            <w:gridCol w:w="585"/>
            <w:gridCol w:w="4260"/>
            <w:gridCol w:w="7035"/>
            <w:gridCol w:w="178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Platform Specific Model transformation to XSD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 of a set of XSD schemas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https://bitbucket.org/ddi-alliance/ddi-views/src/235a9c80cbf0956af4629c51a5e3a519a6537e3a/transform/XMLSchema/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Validation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Normative schema for the library for all packages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Convenience (non-normative) schema for each functional view will be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Existence of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Schemas must be compliant with the schema specification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????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Schemas must be valid XML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using XML parser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schemas will be declared in the DDI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XML namespace attribute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schemas will import the XML namespace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namespace imports for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library schema will be named DDI_Library.xsd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functional view schema will be named DDI_[functional_view_name].xsd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named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version of the schema[s] will be indicated in the body of the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schema is correctly versioned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Each enumeration class should be declared as a simple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enumerations should match simple type declarations in each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Non-xsd primitive data types will be mapped to xsd primitive data types (UML)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simple types in schemas to ensure that no UML primitives are used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root element for each schema will be &lt;DDI&gt; with a type attribute containing the name of the functional view or the string library as appropriate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the root element of each schema and make sure the type attribute exists with the correct fixed value for each Functional View and the 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complex types package declare an xsd:ComplexType with child elements for each of the constructs within that complex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the PSM, from the complex datatypes package declare a global element using the xsd:ComplexType for that PSM complex data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complex datatypes in the PSM against declarations in the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each class in other packages (non-complex datatype; these are classes which inherited from AnnotatedIdentifiable in the PIM) of the PSM generate an xsd:ComplexType where properties are expressed as child elements and non-inheritance relationships are expressed as references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non-complex datatype classes in the PSM against each schema for the correct correspondence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Transform PSM to XSD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commentRangeStart w:id="4"/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each Functional View are all declared in the non-normative convenience schema corresponding to that 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  <w:t xml:space="preserve">Compare the objects in each PSM Functional View for the correct correspondence in the non-normative corresponding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Objects inside Library Packages are included in the normative library scheme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Compare the objects in the PSM library for the correct correspondence in the normative library schema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Every property and relationship from the PSM for all classes should reflect the correct cardinalities in their xsd 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all the cardinalities for elements and attributes in the schemas against the corresponding construct in the PSM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PSM Validation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36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ilde Orten" w:id="0" w:date="2018-11-26T13:13:23Z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  <w:comment w:author="Hilde Orten" w:id="1" w:date="2018-11-26T13:13:23Z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  <w:comment w:author="Hilde Orten" w:id="2" w:date="2018-11-26T13:13:23Z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Moved to UML Specification document</w:t>
      </w:r>
    </w:p>
  </w:comment>
  <w:comment w:author="Hilde Orten" w:id="3" w:date="2018-11-26T13:16:04Z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Neesd clarification</w:t>
      </w:r>
    </w:p>
  </w:comment>
  <w:comment w:author="Hilde Orten" w:id="4" w:date="2018-11-26T13:20:05Z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clarification if this should be in the UML Specification document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