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xnka7hngeugz" w:id="0"/>
      <w:bookmarkEnd w:id="0"/>
      <w:r w:rsidDel="00000000" w:rsidR="00000000" w:rsidRPr="00000000">
        <w:rPr>
          <w:rtl w:val="0"/>
        </w:rPr>
        <w:t xml:space="preserve">DDI4 Prototype Functionality Definition</w:t>
      </w:r>
    </w:p>
    <w:p w:rsidR="00000000" w:rsidDel="00000000" w:rsidP="00000000" w:rsidRDefault="00000000" w:rsidRPr="00000000">
      <w:pPr>
        <w:contextualSpacing w:val="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Orange: Indicator of not being a show stopper</w:t>
      </w:r>
    </w:p>
    <w:p w:rsidR="00000000" w:rsidDel="00000000" w:rsidP="00000000" w:rsidRDefault="00000000" w:rsidRPr="00000000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Red - Priority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opv5bktpwo6r" w:id="1"/>
      <w:bookmarkEnd w:id="1"/>
      <w:r w:rsidDel="00000000" w:rsidR="00000000" w:rsidRPr="00000000">
        <w:rPr>
          <w:rtl w:val="0"/>
        </w:rPr>
        <w:t xml:space="preserve">Use Cases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Data Capture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Simple questionnaire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Simple protocol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Obtaining register data (official data)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Internet source (e.g. web scraping) - requires workflow and protocol for information captured about the web scraping event. Transformation path from source to dataset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Streaming data source (e.g. smart meter data, IOT) - what is limited due to requirement of qualitative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Publish Common Data Elements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Describe a dataset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Streaming data source (e.g. smart meter data, IOT) - what is limited due to requirement of qualitative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slices of a dataset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Describing register data (e.g. RAIRD) - Register Utiliser Tool (Swedish Research Council)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Statistical Classification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Data Transformation Processing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Transformation of data from point of capture to resultant dataset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Verification processing during archive ingest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Confidentialization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Imputation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Describe a simple study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Including discovery and dissemination (ability to populate DISCO)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Ability to create Intentional or </w:t>
      </w:r>
      <w:r w:rsidDel="00000000" w:rsidR="00000000" w:rsidRPr="00000000">
        <w:rPr>
          <w:i w:val="1"/>
          <w:color w:val="ff0000"/>
          <w:rtl w:val="0"/>
        </w:rPr>
        <w:t xml:space="preserve">ad hoc</w:t>
      </w:r>
      <w:r w:rsidDel="00000000" w:rsidR="00000000" w:rsidRPr="00000000">
        <w:rPr>
          <w:color w:val="ff0000"/>
          <w:rtl w:val="0"/>
        </w:rPr>
        <w:t xml:space="preserve"> grouping of studies aka 3.2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Archiving a study (description, provenance, ownership)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w6xwem1tc3ru" w:id="2"/>
      <w:bookmarkEnd w:id="2"/>
      <w:r w:rsidDel="00000000" w:rsidR="00000000" w:rsidRPr="00000000">
        <w:rPr>
          <w:rtl w:val="0"/>
        </w:rPr>
        <w:t xml:space="preserve">Study Level Information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(should support both 2.5 and 3.2.  Current content is focused on  Codebook functionality.)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Citation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Coverage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Author and Organisation stuff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pjktplnn2ghr" w:id="3"/>
      <w:bookmarkEnd w:id="3"/>
      <w:r w:rsidDel="00000000" w:rsidR="00000000" w:rsidRPr="00000000">
        <w:rPr>
          <w:rtl w:val="0"/>
        </w:rPr>
        <w:t xml:space="preserve">Data Description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Unit record, multiple records per case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Rectangular, fixed or delimited file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Hierarchical files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Event Records or Spell data (needs InstanceVariable datatype)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0000"/>
        </w:rPr>
      </w:pPr>
      <w:commentRangeStart w:id="0"/>
      <w:r w:rsidDel="00000000" w:rsidR="00000000" w:rsidRPr="00000000">
        <w:rPr>
          <w:color w:val="ff0000"/>
          <w:rtl w:val="0"/>
        </w:rPr>
        <w:t xml:space="preserve">Aggregate data, mapping to SDMX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CSVW compatibility - reframe not imported into model directly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Core features, see the CSVW use cases, identify the ones we can do.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 clear if possible for direction of data columns, list in cell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 Jira DDI4Data-1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Codebook (Nesstar, CESSDA list)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Basic descriptives, summary statistics, category statistics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Variable cascade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Weights, (instance variables should have a list of references to possible weight variables)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Streaming data / data sharding / slices</w:t>
      </w:r>
    </w:p>
    <w:p w:rsidR="00000000" w:rsidDel="00000000" w:rsidP="00000000" w:rsidRDefault="00000000" w:rsidRPr="00000000">
      <w:pPr>
        <w:pStyle w:val="Heading3"/>
        <w:contextualSpacing w:val="0"/>
        <w:rPr>
          <w:color w:val="ff0000"/>
        </w:rPr>
      </w:pPr>
      <w:bookmarkStart w:colFirst="0" w:colLast="0" w:name="_ycf0awtf3fhe" w:id="4"/>
      <w:bookmarkEnd w:id="4"/>
      <w:r w:rsidDel="00000000" w:rsidR="00000000" w:rsidRPr="00000000">
        <w:rPr>
          <w:color w:val="ff0000"/>
          <w:rtl w:val="0"/>
        </w:rPr>
        <w:t xml:space="preserve">Data Collection Information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Mode (Web,PAPI, CAPI etc)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Coverage (topical, temporal, spatial)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color w:val="ff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color w:val="ff0000"/>
        </w:rPr>
      </w:pPr>
      <w:bookmarkStart w:colFirst="0" w:colLast="0" w:name="_7l2vxkeqpmkx" w:id="5"/>
      <w:bookmarkEnd w:id="5"/>
      <w:r w:rsidDel="00000000" w:rsidR="00000000" w:rsidRPr="00000000">
        <w:rPr>
          <w:color w:val="ff0000"/>
          <w:rtl w:val="0"/>
        </w:rPr>
        <w:t xml:space="preserve">Data Capture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Basic instruments with response domains and flow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Extend description of </w:t>
      </w:r>
      <w:hyperlink r:id="rId6">
        <w:r w:rsidDel="00000000" w:rsidR="00000000" w:rsidRPr="00000000">
          <w:rPr>
            <w:color w:val="ff0000"/>
            <w:u w:val="single"/>
            <w:rtl w:val="0"/>
          </w:rPr>
          <w:t xml:space="preserve">https://ddi-alliance.atlassian.net/wiki/spaces/DDI4/pages/491683/Data+Capture+Team</w:t>
        </w:r>
      </w:hyperlink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Survey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Assay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Multi-mode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To include response domains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Split / joins</w:t>
      </w:r>
    </w:p>
    <w:p w:rsidR="00000000" w:rsidDel="00000000" w:rsidP="00000000" w:rsidRDefault="00000000" w:rsidRPr="00000000">
      <w:pPr>
        <w:pStyle w:val="Heading3"/>
        <w:contextualSpacing w:val="0"/>
        <w:rPr>
          <w:color w:val="ff0000"/>
        </w:rPr>
      </w:pPr>
      <w:bookmarkStart w:colFirst="0" w:colLast="0" w:name="_pye0aum0ube" w:id="6"/>
      <w:bookmarkEnd w:id="6"/>
      <w:r w:rsidDel="00000000" w:rsidR="00000000" w:rsidRPr="00000000">
        <w:rPr>
          <w:color w:val="ff0000"/>
          <w:rtl w:val="0"/>
        </w:rPr>
        <w:t xml:space="preserve">Discovery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Can we do full DISCO?  Mapping and see gaps</w:t>
      </w:r>
    </w:p>
    <w:p w:rsidR="00000000" w:rsidDel="00000000" w:rsidP="00000000" w:rsidRDefault="00000000" w:rsidRPr="00000000">
      <w:pPr>
        <w:pStyle w:val="Heading3"/>
        <w:contextualSpacing w:val="0"/>
        <w:rPr>
          <w:color w:val="ff0000"/>
        </w:rPr>
      </w:pPr>
      <w:bookmarkStart w:colFirst="0" w:colLast="0" w:name="_w2cvhd333zry" w:id="7"/>
      <w:bookmarkEnd w:id="7"/>
      <w:r w:rsidDel="00000000" w:rsidR="00000000" w:rsidRPr="00000000">
        <w:rPr>
          <w:color w:val="ff0000"/>
          <w:rtl w:val="0"/>
        </w:rPr>
        <w:t xml:space="preserve">Data Processing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Data transformation - describe derived variable, data cleaning, workflow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Can we support the 3.2 functionality of textual description/computer code etc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jvlu0cm7b2lr" w:id="8"/>
      <w:bookmarkEnd w:id="8"/>
      <w:r w:rsidDel="00000000" w:rsidR="00000000" w:rsidRPr="00000000">
        <w:rPr>
          <w:rtl w:val="0"/>
        </w:rPr>
        <w:t xml:space="preserve">Content Compatibility with previous DDI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Cross check with 2.5 and 3.2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Archive specific lifecycle information needed? Needs to be done carefully in coordination with creating an execution layer for process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Geography (will be done anyway in the timeframe, relationship to ISO should documented on the item level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Mapping of DDI4 items to 2.5 and 3.2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vi97arjizdvf" w:id="9"/>
      <w:bookmarkEnd w:id="9"/>
      <w:r w:rsidDel="00000000" w:rsidR="00000000" w:rsidRPr="00000000">
        <w:rPr>
          <w:rtl w:val="0"/>
        </w:rPr>
        <w:t xml:space="preserve">Out of scope for June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Qualitative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Complex questionnaires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going off somewhere else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back end office integration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Question Grids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Execution layer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Elaborate a better description of this not runing a universal computing engine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Access restrictions on metadata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ff9900"/>
          <w:u w:val="none"/>
        </w:rPr>
      </w:pPr>
      <w:r w:rsidDel="00000000" w:rsidR="00000000" w:rsidRPr="00000000">
        <w:rPr>
          <w:color w:val="ff9900"/>
          <w:rtl w:val="0"/>
        </w:rPr>
        <w:t xml:space="preserve">Lifecycle orchestration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bdjx238q9uba" w:id="10"/>
      <w:bookmarkEnd w:id="10"/>
      <w:r w:rsidDel="00000000" w:rsidR="00000000" w:rsidRPr="00000000">
        <w:rPr>
          <w:rtl w:val="0"/>
        </w:rPr>
        <w:t xml:space="preserve">Open questions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we need an example for each use case? Does the lack of an example result in removal of the use case from the prototype?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Assessment of status of existing content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has not been done?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Approval process - clarify criteria, process, effect of a particular status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Estimate of time to complete each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Prioritization of effort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Production process and technical outputs (bindings, documentation, etc.)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Internal review process - content and implementation perspective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do we freeze the production process?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do we freeze the content? End of March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does modeling stop? End of January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test cases fit into all of this - on going validation?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ljjrpisdoo5d" w:id="11"/>
      <w:bookmarkEnd w:id="11"/>
      <w:r w:rsidDel="00000000" w:rsidR="00000000" w:rsidRPr="00000000">
        <w:rPr>
          <w:rtl w:val="0"/>
        </w:rPr>
        <w:t xml:space="preserve">Timeline: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1"/>
        <w:gridCol w:w="1605"/>
        <w:gridCol w:w="3195"/>
        <w:gridCol w:w="2401"/>
        <w:tblGridChange w:id="0">
          <w:tblGrid>
            <w:gridCol w:w="2401"/>
            <w:gridCol w:w="1605"/>
            <w:gridCol w:w="3195"/>
            <w:gridCol w:w="2401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Owner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Month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Deadlines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Business Modelers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Identified parts of the model that are included in the prototype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 of EDDI: End business modeling in Drupal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Modeling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December/ 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of content, revision for bugs, identification of documentation/example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 of January: Freeze structural content in Drupal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Documentation / Processing Team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on documentation and binding content and output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Documentation / Processing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 on documentation and binding content and output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NADDI (bgn or end): Freeze binding and documentation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owns model, Documentation owns examples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does model integrity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Examples done by the end April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owns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continues model review and reviews documentation and example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Finalize by end of IASSIST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 owns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Final preparation for release for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52" w:top="1152" w:left="1152" w:right="1152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Jon Johnson" w:id="0" w:date="2017-10-20T15:04:07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some doubt that this is possible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comments" Target="comments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di-alliance.atlassian.net/wiki/spaces/DDI4/pages/491683/Data+Capture+Team" TargetMode="External"/></Relationships>
</file>