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Production Framework - 20170117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Risk assessment - including mitigation of risks for staying with Drupal longterm - see spreadsheet work (Risk Analysis)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RECOMMENDATION: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Aim to replace reliance on Drupal post prototype delivery (June 2018)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Start work on testing COGS as soon as possible.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Preconditions: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Resolution of outstanding issues: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Development of interface for straight-forward entry of classes, properties, relationships etc without losing the batch entry (CSV) entry option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Decision on workflow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XMI as canonical point for generation of downstream outputs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CSV based model as canonical point for generation of downstream outputs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Validation framework - incompatible duplicates, orphan identification etc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Business rule validation - e.g modelling guidelines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Migration plan (e.g diff COGS output vs Drupal output)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Support for bulk editing e.g across more than one class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Finalise testing by end of May 2018 for smooth transition.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Production Framework for Prototype: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following needs to be supported by Drupal in the short-term for production of the June 2018 prototype: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Critical issues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Validation of Views business rules (re: orphans, inclusion of Complex Data Types, all classes are from packages included in build)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Set status flags values for classes so that those that are prioritized, reviewed, and approved could be appropriately flagged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Running Sphinx in production workflow (Jenkins)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Non-critical issues: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Integration of examples into Drupal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Formating of descriptive content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process presupposes that coverage of DDI4 Prototype will be defined, priorities set, and work focused on those priorities over the next 8-9 months.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Package as means of organizing the Library of Classes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the purpose for management - differentiation of core from extensions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Relating major areas ala GSIM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Easy viewing of small easy to view subsets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Separation of types of classes: pattern, complex data types, primitives, realizations of patterns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Views as a means of informing implementers and entry users what classes are used for specific use cases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Direct users to certain parts of the model for specific purposes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Arbitrary selection of classes from the library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Regardless of how created requires examples and use case specific documentation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Technical issues can/should be addressed further downstream in terms of queries etc.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Best assistance for users (content entry) and implementers: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Examples - use case specific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Graphical images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Context sensitive documentation down to class level - use case specific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This implies a set of metadata (version agnostic) that can be used to generate examples in each version and binding (noting what cannot be handled by a specific version or binding). It would show not only the comparability between versions but aid in the selection of a version to accomplish specified goals of the use case.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