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10ez6zstwkhx" w:id="0"/>
      <w:bookmarkEnd w:id="0"/>
      <w:r w:rsidDel="00000000" w:rsidR="00000000" w:rsidRPr="00000000">
        <w:rPr>
          <w:rtl w:val="0"/>
        </w:rPr>
        <w:t xml:space="preserve">Production Framework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Participants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Johan, Jon, Jay, Oliver, Olof, Wendy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are we trying to achieve?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Delivery of outputs (defined below) in a collaborative platform that conforms to the requirements (see below)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single platform for producing documentation for all flavors of DDI (Codebook, Lifecycle, LC-mb) to provide a uniform look and feel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>
          <w:rFonts w:ascii="Calibri" w:cs="Calibri" w:eastAsia="Calibri" w:hAnsi="Calibri"/>
        </w:rPr>
      </w:pPr>
      <w:bookmarkStart w:colFirst="0" w:colLast="0" w:name="_yb2uqts3w8l1" w:id="1"/>
      <w:bookmarkEnd w:id="1"/>
      <w:r w:rsidDel="00000000" w:rsidR="00000000" w:rsidRPr="00000000">
        <w:rPr>
          <w:rtl w:val="0"/>
        </w:rPr>
        <w:t xml:space="preserve">Outputs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Final Products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XML BInding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RDF BInding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Documentation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HTML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PDF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Intermediary Products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XMI - move to Final?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PIM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PSM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9jybu5unbeqv" w:id="2"/>
      <w:bookmarkEnd w:id="2"/>
      <w:r w:rsidDel="00000000" w:rsidR="00000000" w:rsidRPr="00000000">
        <w:rPr>
          <w:rtl w:val="0"/>
        </w:rPr>
        <w:t xml:space="preserve">Requirements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Versioning &amp; change management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Roll back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Diffs between versions at different granularities and types (csv, xmi, xml, rdf etc)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Approvals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Accept - Pull Requests using Git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Include / exclude classes in Drupal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Maintainability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Skills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Access to and portability of infrastructure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Consistency and conformance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Validation on database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Validation on ‘open text’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Usability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Interface for content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Client side editor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Collaborative process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Sandbox capabilities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Import into modelling tools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Risk Analysis of carrying on with Drupal vs moving to COGS - spreadsheet in this directory in progress includes Platform evaluation to identify pros and cons of both platforms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mx54hz8xh3ey" w:id="3"/>
      <w:bookmarkEnd w:id="3"/>
      <w:r w:rsidDel="00000000" w:rsidR="00000000" w:rsidRPr="00000000">
        <w:rPr>
          <w:rtl w:val="0"/>
        </w:rPr>
        <w:t xml:space="preserve">Platform Evaluation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COGS evaluation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are the things we would need to do to make it meet the requirements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Proof of concept - duplicate existing and move over content to COGS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would a migration plan look like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Drupal Evaluation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Versioning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Diffs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/>
      <w:pgMar w:bottom="1152" w:top="576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