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http://rdf-vocabulary.ddialliance.org/DDICoreVocabulary/QualitativeCodingWorkflowPackage#contains in punning not allowed [ObjectProperty: contains, DataProperty: contains]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http://rdf-vocabulary.ddialliance.org/DDICoreVocabulary/Representations#maintenanceUnit in punning not allowed [ObjectProperty: maintenanceUnit, DataProperty: maintenanceUnit]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http://rdf-vocabulary.ddialliance.org/DDICoreVocabulary/SegmentLocationSpecifications#definedBy in punning not allowed [ObjectProperty: definedBy, DataProperty: definedBy]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http://rdf-vocabulary.ddialliance.org/DDICoreVocabulary/Conceptual#contains in punning not allowed [ObjectProperty: contains, DataProperty: contains]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http://rdf-vocabulary.ddialliance.org/DDICoreVocabulary/Representations#contactPersons in punning not allowed [DataProperty: contactPersons, ObjectProperty: contactPersons]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http://rdf-vocabulary.ddialliance.org/DDICoreVocabulary/StudyRelated#standard in punning not allowed [DataProperty: standard, ObjectProperty: standard]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http://rdf-vocabulary.ddialliance.org/DDICoreVocabulary/Representations#owners in punning not allowed [DataProperty: owners, ObjectProperty: owners]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http://rdf-vocabulary.ddialliance.org/DDICoreVocabulary/ComplexDataTypes#agentAssociation in punning not allowed [DataProperty: agentAssociation, ObjectProperty: agentAssociation]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Illegal redeclarations of entities: reuse of entity http://rdf-vocabulary.ddialliance.org/DDICoreVocabulary/SimpleCodebook#standardWeight in punning not allowed [DataProperty: standardWeight, ObjectProperty: standardWeight]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ddicore:QualitativeCodingWorkflowPackage#contains | obj | ddicore:QualitativeCodingWorkflowPackage#QualitativeCodingWorkflow         | ddicore:QualitativeCodingWorkflowPackage#QualitativeCodingWorkflowSequence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ddicore:QualitativeCodingWorkflowPackage#contains | dat | ddicore:QualitativeCodingWorkflowPackage#QualitativeCodingWorkflowSequence | base:WorkflowStepIndicator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ddicore:Representations#maintenanceUnit           | dat | ddicore:Representations#ClassificationIndex                                | base:AgentAssociation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ddicore:Representations#maintenanceUnit           | obj | ddicore:Representations#CorrespondenceTable                                | ddicore:#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ddicore:SegmentLocationSpecifications#SegmentByAudio                       | ddicore:SegmentLocationSpecifications#BeginEndClip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ddicore:SegmentLocationSpecifications#SegmentByCustom                      | ddicore:CustomMetadata#CustomInstance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ddicore:SegmentLocationSpecifications#SegmentByDDI                         | ddicore:#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dat | ddicore:SegmentLocationSpecifications#SegmentByImage                       | base:ImageArea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ddicore:SegmentLocationSpecifications#SegmentBySqlQuery                    | ddicore:SegmentLocationSpecifications#SqlSelection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ddicore:SegmentLocationSpecifications#SegmentByTriplestore                 | ddicore:SegmentLocationSpecifications#SparqlSelection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ddicore:SegmentLocationSpecifications#SegmentByVideo                       | ddicore:SegmentLocationSpecifications#BeginEndClip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ddicore:SegmentLocationSpecifications#definedBy   | obj | ddicore:SegmentLocationSpecifications#SegmentByXML                         | ddicore:SegmentLocationSpecifications#XPointerNode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ddicore:Conceptual#contains                       | dat | ddicore:Conceptual#CDELibrary                                              | base:CDEIndicator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ddicore:Conceptual#contains                       | dat | ddicore:Conceptual#ConceptSystem                                           | base:ConceptIndicator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ddicore:Conceptual#contains                       | dat | ddicore:Conceptual#ConceptSystemCorrespondence                             | base:Map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ddicore:Conceptual#contains                       | obj | ddicore:Conceptual#Population                                              | ddicore:Conceptual#Unit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ddicore:Conceptual#contains                       | dat | ddicore:Conceptual#VariableCollection                                      | base:VariableIndicator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ddicore:Representations#contactPersons            | dat | ddicore:Representations#ClassificationIndex                                | base:AgentAssociation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ddicore:Representations#contactPersons            | obj | ddicore:Representations#CorrespondenceTable                                | ddicore:#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ddicore:StudyRelated#standard                     | obj | ddicore:StudyRelated#QualityStatement                                      | ddicore:StudyRelated#Standard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ddicore:StudyRelated#standard                     | dat | ddicore:StudyRelated#Standard                                              | base:ExternalMaterial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ddicore:StudyRelated#standard                     | dat | ddicore:StudyRelated#Standard                                              | base:ComplianceStatement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ddicore:StudyRelated#standard                     | dat | ddicore:StudyRelated#Standard                                              | base:ExternalMaterial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ddicore:Representations#owners                    | dat | ddicore:Representations#ClassificationSeries                               | base:AgentAssociation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ddicore:Representations#owners                    | obj | ddicore:Representations#CorrespondenceTable                                | ddicore:#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ddicore:ComplexDataTypes#agentAssociation         | dat | ddicore:ComplexDataTypes#AgentAssociation                                  | base:Agent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ddicore:ComplexDataTypes#agentAssociation         | obj | ddicore:ComplexDataTypes#AgentAssociation                                  | ddicore:#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|     |                                                                            |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ddicore:SimpleCodebook#standardWeight             | dat | ddicore:SimpleCodebook#StandardWeight                                      | base:ExternalMaterial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ddicore:SimpleCodebook#standardWeight             | obj | ddicore:SimpleCodebook#VariableStatistics                                  | ddicore:SimpleCodebook#StandardWeight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250 instances of rdf:resource="http://rdf-vocabulary.ddialliance.org/DDICoreVocabulary/#"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171 rdf:subClassOf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73 rdfs:range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6 owl:onClass (each inside onProperty onClass)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