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Wednesday joint session AM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Discussion of contents of DCAP-61 (</w:t>
      </w:r>
      <w:hyperlink r:id="rId6">
        <w:r w:rsidDel="00000000" w:rsidR="00000000" w:rsidRPr="00000000">
          <w:rPr>
            <w:color w:val="1155cc"/>
            <w:u w:val="single"/>
            <w:rtl w:val="0"/>
          </w:rPr>
          <w:t xml:space="preserve">https://ddi-alliance.atlassian.net/projects/DCAP/issues/DCAP-61</w:t>
        </w:r>
      </w:hyperlink>
      <w:r w:rsidDel="00000000" w:rsidR="00000000" w:rsidRPr="00000000">
        <w:rPr>
          <w:rtl w:val="0"/>
        </w:rPr>
        <w:t xml:space="preserv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current link from a response domain to a represented variable cannot be implemented in a meaningful way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link from a response domain could be one to many or 1..1 or many to many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It would help to have a clear statement of what this link expresses in a meaningful way, what is its intended purpose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Proposal is that the link would go through the template in an instance variable through to the represented variable (don’t know if the template is separate or part of the instance variable)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hasRepresentedVariable is to the </w:t>
      </w:r>
      <w:commentRangeStart w:id="0"/>
      <w:r w:rsidDel="00000000" w:rsidR="00000000" w:rsidRPr="00000000">
        <w:rPr>
          <w:rtl w:val="0"/>
        </w:rPr>
        <w:t xml:space="preserve">Represented</w:t>
      </w:r>
      <w:commentRangeEnd w:id="0"/>
      <w:r w:rsidDel="00000000" w:rsidR="00000000" w:rsidRPr="00000000">
        <w:commentReference w:id="0"/>
      </w:r>
      <w:r w:rsidDel="00000000" w:rsidR="00000000" w:rsidRPr="00000000">
        <w:rPr>
          <w:rtl w:val="0"/>
        </w:rPr>
        <w:t xml:space="preserve"> that corresponds to any instance variable that was created to use it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cascade may not be reusable by the instrument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There is the theory that the only point of reuse is at the Conceptual Variable level (minimal is at least the conceptual variable)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Rough notes from meeting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What - e.g. is being captured - gender</w:t>
      </w:r>
    </w:p>
    <w:p w:rsidR="00000000" w:rsidDel="00000000" w:rsidP="00000000" w:rsidRDefault="00000000" w:rsidRPr="00000000">
      <w:pPr>
        <w:contextualSpacing w:val="0"/>
        <w:rPr/>
      </w:pPr>
      <w:r w:rsidDel="00000000" w:rsidR="00000000" w:rsidRPr="00000000">
        <w:rPr>
          <w:rtl w:val="0"/>
        </w:rPr>
        <w:t xml:space="preserve">How - representation</w:t>
      </w:r>
    </w:p>
    <w:p w:rsidR="00000000" w:rsidDel="00000000" w:rsidP="00000000" w:rsidRDefault="00000000" w:rsidRPr="00000000">
      <w:pPr>
        <w:contextualSpacing w:val="0"/>
        <w:rPr/>
      </w:pPr>
      <w:r w:rsidDel="00000000" w:rsidR="00000000" w:rsidRPr="00000000">
        <w:rPr>
          <w:rtl w:val="0"/>
        </w:rPr>
        <w:t xml:space="preserve">Where - e.g. which datasets have done that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Response domain - has to create ONE instance variable</w:t>
      </w:r>
    </w:p>
    <w:p w:rsidR="00000000" w:rsidDel="00000000" w:rsidP="00000000" w:rsidRDefault="00000000" w:rsidRPr="00000000">
      <w:pPr>
        <w:contextualSpacing w:val="0"/>
        <w:rPr/>
      </w:pPr>
      <w:r w:rsidDel="00000000" w:rsidR="00000000" w:rsidRPr="00000000">
        <w:rPr>
          <w:rtl w:val="0"/>
        </w:rPr>
        <w:t xml:space="preserve">Therefore there is a one to one correspondence between response domain and value domain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a loop of 10 instance variables there will be one represented variable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Idea to have some form of manipulation of sentinel domain in line at the represented variable level to manage different sentinel representations.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Jon Johnson" w:id="0" w:date="2017-10-25T13:57:2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di-alliance.atlassian.net/projects/DCAP/issues/DCAP-61" TargetMode="External"/></Relationships>
</file>