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Data description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Logical data description view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Conceptual variable: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Uses concept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Can be part of a collection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color w:val="ff0000"/>
          <w:rtl w:val="0"/>
        </w:rPr>
        <w:t xml:space="preserve">Can it be associated with a question?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Represented variable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Is linked to a conceptual variable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 xml:space="preserve">Can it be linked to a question?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Instance Variable; has 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Role (can this role be “weight” 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Physical data type (from external CV)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Takes substantive value from: SubstantiveValuesDomain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Universe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Link to conceptualVariable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Link to represented variable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Physical data description view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Has: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 Point (container for Datum)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- its values are delimited by the Instance Variable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-  is container for 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Datum: this is the actual Value.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