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Example “Geotagged Twitter posts from the United States: A tweet collection to investigate representativeness”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https://datorium.gesis.org/xmlui/handle/10.7802/1166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Study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749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Internet source (e.g. web scraping) - requires workflow and protocol for information captured about the web scraping event. Transformation path from source to dataset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Which type of source (HTML, specific social media platform,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Selection of sources: Universe, sampling (optional), filter by criteria?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Which data is being captured? Is it classified (procedure?)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Coverage by topics (e.g. hashtags, keyword filtering etc)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Geographic or IP-range coverage, date/time coverage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Specifics about the application (Twitter, Facebook etc) as a datasource, also specific APIs or tools/commercial services may be used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Connecting information within the network if a “snowball” approach is used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Legal and ethical considerations (informed consent, intellectual property, copyright)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Which type of source (HTML, specific social media platform,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ImplementedInstrument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displayLabel “Python scripts for the data collection with the Twython API”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uri “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https://datorium.gesis.org/xmlui/handle/10.7802/1504</w:t>
        </w:r>
      </w:hyperlink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organizes Capture as RepresentedMeasurement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source to ExternalControlledVocabularyEntry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content “web”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displayLabel “Tweet ID”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relatedMaterial to ExternalMaterial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descriptiveText “Actively maintained, pure Python wrapper for the Twitter API. Supports both normal and streaming Twitter APIs”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uri “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https://twython.readthedocs.io/en/latest/</w:t>
        </w:r>
      </w:hyperlink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Selection of sources: Universe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Selection of sources: sampling (optional)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Selection of sources: filter by criteria?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atorium.gesis.org/xmlui/handle/10.7802/1166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datorium.gesis.org/xmlui/handle/10.7802/1504" TargetMode="External"/><Relationship Id="rId8" Type="http://schemas.openxmlformats.org/officeDocument/2006/relationships/hyperlink" Target="https://twython.readthedocs.io/en/latest/" TargetMode="External"/></Relationships>
</file>