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Measurement Example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Blood pressure measurement during interview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color w:val="1155cc"/>
            <w:u w:val="single"/>
            <w:rtl w:val="0"/>
          </w:rPr>
          <w:t xml:space="preserve">https://www.ncbi.nlm.nih.gov/books/NBK83269/</w:t>
        </w:r>
      </w:hyperlink>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g1j2lx33rth1" w:id="0"/>
      <w:bookmarkEnd w:id="0"/>
      <w:r w:rsidDel="00000000" w:rsidR="00000000" w:rsidRPr="00000000">
        <w:rPr>
          <w:b w:val="1"/>
          <w:sz w:val="34"/>
          <w:szCs w:val="34"/>
          <w:rtl w:val="0"/>
        </w:rPr>
        <w:t xml:space="preserve">6.1. Techniques for measuring blood pressure</w:t>
      </w:r>
    </w:p>
    <w:p w:rsidR="00000000" w:rsidDel="00000000" w:rsidP="00000000" w:rsidRDefault="00000000" w:rsidRPr="00000000">
      <w:pPr>
        <w:pStyle w:val="Heading3"/>
        <w:keepNext w:val="0"/>
        <w:keepLines w:val="0"/>
        <w:spacing w:before="280" w:lineRule="auto"/>
        <w:contextualSpacing w:val="0"/>
        <w:rPr>
          <w:b w:val="1"/>
          <w:color w:val="000000"/>
          <w:sz w:val="26"/>
          <w:szCs w:val="26"/>
        </w:rPr>
      </w:pPr>
      <w:bookmarkStart w:colFirst="0" w:colLast="0" w:name="_f26mjhwlybbu" w:id="1"/>
      <w:bookmarkEnd w:id="1"/>
      <w:r w:rsidDel="00000000" w:rsidR="00000000" w:rsidRPr="00000000">
        <w:rPr>
          <w:b w:val="1"/>
          <w:color w:val="000000"/>
          <w:sz w:val="26"/>
          <w:szCs w:val="26"/>
          <w:rtl w:val="0"/>
        </w:rPr>
        <w:t xml:space="preserve">6.1.1. Manual blood pressure measurement</w:t>
      </w:r>
    </w:p>
    <w:p w:rsidR="00000000" w:rsidDel="00000000" w:rsidP="00000000" w:rsidRDefault="00000000" w:rsidRPr="00000000">
      <w:pPr>
        <w:contextualSpacing w:val="0"/>
        <w:rPr/>
      </w:pPr>
      <w:r w:rsidDel="00000000" w:rsidR="00000000" w:rsidRPr="00000000">
        <w:rPr>
          <w:rtl w:val="0"/>
        </w:rPr>
        <w:t xml:space="preserve">The cuff is inflated to block the brachial pulse. The first sound occurring with the return of the brachial pulse is the systolic pressure (the point at which the heart pumping at its hardest overcomes the pressure exerted by the cuff to push blood past the obstruction). Intermediate sounds follow….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ImplementedInstrument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displayLabel “Cuff for blood pressure measurement”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organizes Capture as RepresentedMeasurement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displayLabel “systolic pressure”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hasInstruction to Instruction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instructionText to DynamicText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content to TextContent “The cuff is inflated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displayLabel “</w:t>
      </w:r>
      <w:r w:rsidDel="00000000" w:rsidR="00000000" w:rsidRPr="00000000">
        <w:rPr>
          <w:rtl w:val="0"/>
        </w:rPr>
        <w:t xml:space="preserve">Manual blood pressure measurement</w:t>
      </w:r>
      <w:r w:rsidDel="00000000" w:rsidR="00000000" w:rsidRPr="00000000">
        <w:rPr>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relatedMaterial to ExternalMaterial</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descriptiveText “Modern cuffs consist of an inflatable cloth-enclosed bladder which encircles the arm and is secured by Velcro or by tucking in the tapering end….”</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ncbi.nlm.nih.gov/books/NBK83269/" TargetMode="External"/></Relationships>
</file>