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  <w:sectPr>
          <w:pgSz w:h="16838" w:w="11906"/>
          <w:pgMar w:bottom="1152" w:top="1152" w:left="1152" w:right="1152" w:header="0"/>
          <w:pgNumType w:start="1"/>
        </w:sectPr>
      </w:pPr>
      <w:r w:rsidDel="00000000" w:rsidR="00000000" w:rsidRPr="00000000">
        <w:rPr>
          <w:rtl w:val="0"/>
        </w:rPr>
        <w:t xml:space="preserve">Simple Questionnaire Example 1 “Smoking”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2794286" cy="493109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4286" cy="49310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Conceptual instrument to hold the questionnaire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displayLabel “British Births”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WorkflowStepSequence/MasterSequence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displayLabel “11 Smoking”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WorkflowStepIndicator “1”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WorkflowStep is an Act is an InstrumentComponent is an InstanceQuestion - name “a)”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Instantiates RepresentedQuestion (see below)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WorkflowStepIndicator “2”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WorkflowStep is an IfThenElse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Condition is a CommandCode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Command 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commandContent string: “if NO to 11a”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inputParameter 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Parameter ValueDomain  [Problem is abstract?] “2”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Problem: how to identify array like “Q11a=2” as parameter?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containsSubSequence WorkflowStepSequence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WorkflowStepIndicator “3”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WorkflowStep is an InstrumentComponent is an InstrumentComponent is an InstanceQuestion - name “b)”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Instantiates RepresentedQuestion (see below)</w:t>
      </w:r>
    </w:p>
    <w:p w:rsidR="00000000" w:rsidDel="00000000" w:rsidP="00000000" w:rsidRDefault="00000000" w:rsidRPr="00000000">
      <w:pPr>
        <w:ind w:left="216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WorkflowStep is an IfThenElse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Condition is a CommandCode</w:t>
      </w:r>
    </w:p>
    <w:p w:rsidR="00000000" w:rsidDel="00000000" w:rsidP="00000000" w:rsidRDefault="00000000" w:rsidRPr="00000000">
      <w:pPr>
        <w:numPr>
          <w:ilvl w:val="6"/>
          <w:numId w:val="2"/>
        </w:numPr>
        <w:ind w:left="5040" w:hanging="360"/>
        <w:contextualSpacing w:val="1"/>
        <w:rPr/>
      </w:pPr>
      <w:r w:rsidDel="00000000" w:rsidR="00000000" w:rsidRPr="00000000">
        <w:rPr>
          <w:rtl w:val="0"/>
        </w:rPr>
        <w:t xml:space="preserve">Command </w:t>
      </w:r>
    </w:p>
    <w:p w:rsidR="00000000" w:rsidDel="00000000" w:rsidP="00000000" w:rsidRDefault="00000000" w:rsidRPr="00000000">
      <w:pPr>
        <w:numPr>
          <w:ilvl w:val="7"/>
          <w:numId w:val="2"/>
        </w:numPr>
        <w:ind w:left="5760" w:hanging="360"/>
        <w:contextualSpacing w:val="1"/>
        <w:rPr/>
      </w:pPr>
      <w:r w:rsidDel="00000000" w:rsidR="00000000" w:rsidRPr="00000000">
        <w:rPr>
          <w:rtl w:val="0"/>
        </w:rPr>
        <w:t xml:space="preserve">commandContent string: “if YES to 11b”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inputParameter </w:t>
      </w:r>
    </w:p>
    <w:p w:rsidR="00000000" w:rsidDel="00000000" w:rsidP="00000000" w:rsidRDefault="00000000" w:rsidRPr="00000000">
      <w:pPr>
        <w:numPr>
          <w:ilvl w:val="6"/>
          <w:numId w:val="2"/>
        </w:numPr>
        <w:ind w:left="5040" w:hanging="360"/>
        <w:contextualSpacing w:val="1"/>
        <w:rPr/>
      </w:pPr>
      <w:r w:rsidDel="00000000" w:rsidR="00000000" w:rsidRPr="00000000">
        <w:rPr>
          <w:rtl w:val="0"/>
        </w:rPr>
        <w:t xml:space="preserve">Parameter ValueDomain  </w:t>
      </w:r>
      <w:r w:rsidDel="00000000" w:rsidR="00000000" w:rsidRPr="00000000">
        <w:rPr>
          <w:color w:val="0000ff"/>
          <w:rtl w:val="0"/>
        </w:rPr>
        <w:t xml:space="preserve">[Problem is abstract?</w:t>
      </w:r>
      <w:r w:rsidDel="00000000" w:rsidR="00000000" w:rsidRPr="00000000">
        <w:rPr>
          <w:rtl w:val="0"/>
        </w:rPr>
        <w:t xml:space="preserve">] “1”</w:t>
      </w:r>
    </w:p>
    <w:p w:rsidR="00000000" w:rsidDel="00000000" w:rsidP="00000000" w:rsidRDefault="00000000" w:rsidRPr="00000000">
      <w:pPr>
        <w:numPr>
          <w:ilvl w:val="6"/>
          <w:numId w:val="2"/>
        </w:numPr>
        <w:ind w:left="5040" w:hanging="360"/>
        <w:contextualSpacing w:val="1"/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color w:val="0000ff"/>
          <w:rtl w:val="0"/>
        </w:rPr>
        <w:t xml:space="preserve">Problem: how to identify array like “Q11b=1” as parameter?</w:t>
      </w:r>
      <w:r w:rsidDel="00000000" w:rsidR="00000000" w:rsidRPr="00000000">
        <w:rPr>
          <w:rtl w:val="0"/>
        </w:rPr>
        <w:t xml:space="preserve">]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containsSubSequence WorkflowStepSequence</w:t>
      </w:r>
    </w:p>
    <w:p w:rsidR="00000000" w:rsidDel="00000000" w:rsidP="00000000" w:rsidRDefault="00000000" w:rsidRPr="00000000">
      <w:pPr>
        <w:numPr>
          <w:ilvl w:val="6"/>
          <w:numId w:val="2"/>
        </w:numPr>
        <w:ind w:left="5040" w:hanging="360"/>
        <w:contextualSpacing w:val="1"/>
        <w:rPr/>
      </w:pPr>
      <w:r w:rsidDel="00000000" w:rsidR="00000000" w:rsidRPr="00000000">
        <w:rPr>
          <w:rtl w:val="0"/>
        </w:rPr>
        <w:t xml:space="preserve">WorkflowStepIndicator “4”</w:t>
      </w:r>
    </w:p>
    <w:p w:rsidR="00000000" w:rsidDel="00000000" w:rsidP="00000000" w:rsidRDefault="00000000" w:rsidRPr="00000000">
      <w:pPr>
        <w:numPr>
          <w:ilvl w:val="6"/>
          <w:numId w:val="2"/>
        </w:numPr>
        <w:ind w:left="5040" w:hanging="360"/>
        <w:contextualSpacing w:val="1"/>
        <w:rPr/>
      </w:pPr>
      <w:r w:rsidDel="00000000" w:rsidR="00000000" w:rsidRPr="00000000">
        <w:rPr>
          <w:rtl w:val="0"/>
        </w:rPr>
        <w:t xml:space="preserve">WorkflowStep is an InstrumentComponent is an InstrumentComponent is an InstanceQuestion - name “c)”</w:t>
      </w:r>
    </w:p>
    <w:p w:rsidR="00000000" w:rsidDel="00000000" w:rsidP="00000000" w:rsidRDefault="00000000" w:rsidRPr="00000000">
      <w:pPr>
        <w:numPr>
          <w:ilvl w:val="6"/>
          <w:numId w:val="2"/>
        </w:numPr>
        <w:ind w:left="5040" w:hanging="360"/>
        <w:contextualSpacing w:val="1"/>
        <w:rPr/>
      </w:pPr>
      <w:r w:rsidDel="00000000" w:rsidR="00000000" w:rsidRPr="00000000">
        <w:rPr>
          <w:rtl w:val="0"/>
        </w:rPr>
        <w:t xml:space="preserve">Instantiates RepresentedQuestion (see below)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WorkflowStepIndicator “5”...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organizes Capture as a RepresentedQuestion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agency, id, version: “uk.closer”, “Question_534573”, “1.0.0”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localId “A0043B” (for example…)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questionText to DynamicText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Content to TextContent is a LiteralText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text “Does the mother smoke now?”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hasResponseDomain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Is a CodeListResonseDomain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Has a CodeList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Contains CodeIndicator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Index “1” (sequence of codes)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Code </w:t>
      </w:r>
    </w:p>
    <w:p w:rsidR="00000000" w:rsidDel="00000000" w:rsidP="00000000" w:rsidRDefault="00000000" w:rsidRPr="00000000">
      <w:pPr>
        <w:numPr>
          <w:ilvl w:val="6"/>
          <w:numId w:val="2"/>
        </w:numPr>
        <w:ind w:left="50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CodeValue “1”</w:t>
      </w:r>
    </w:p>
    <w:p w:rsidR="00000000" w:rsidDel="00000000" w:rsidP="00000000" w:rsidRDefault="00000000" w:rsidRPr="00000000">
      <w:pPr>
        <w:numPr>
          <w:ilvl w:val="6"/>
          <w:numId w:val="2"/>
        </w:numPr>
        <w:ind w:left="50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References Category (see below)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Code</w:t>
      </w:r>
    </w:p>
    <w:p w:rsidR="00000000" w:rsidDel="00000000" w:rsidP="00000000" w:rsidRDefault="00000000" w:rsidRPr="00000000">
      <w:pPr>
        <w:numPr>
          <w:ilvl w:val="6"/>
          <w:numId w:val="2"/>
        </w:numPr>
        <w:ind w:left="50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CodeValue “2”</w:t>
      </w:r>
    </w:p>
    <w:p w:rsidR="00000000" w:rsidDel="00000000" w:rsidP="00000000" w:rsidRDefault="00000000" w:rsidRPr="00000000">
      <w:pPr>
        <w:numPr>
          <w:ilvl w:val="6"/>
          <w:numId w:val="2"/>
        </w:numPr>
        <w:ind w:left="5040" w:hanging="360"/>
        <w:contextualSpacing w:val="1"/>
        <w:rPr/>
      </w:pPr>
      <w:r w:rsidDel="00000000" w:rsidR="00000000" w:rsidRPr="00000000">
        <w:rPr>
          <w:rtl w:val="0"/>
        </w:rPr>
        <w:t xml:space="preserve">References Category (see below)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Code</w:t>
      </w:r>
    </w:p>
    <w:p w:rsidR="00000000" w:rsidDel="00000000" w:rsidP="00000000" w:rsidRDefault="00000000" w:rsidRPr="00000000">
      <w:pPr>
        <w:numPr>
          <w:ilvl w:val="6"/>
          <w:numId w:val="2"/>
        </w:numPr>
        <w:ind w:left="5040" w:hanging="360"/>
        <w:contextualSpacing w:val="1"/>
        <w:rPr/>
      </w:pPr>
      <w:r w:rsidDel="00000000" w:rsidR="00000000" w:rsidRPr="00000000">
        <w:rPr>
          <w:rtl w:val="0"/>
        </w:rPr>
        <w:t xml:space="preserve">CodeValue “3”</w:t>
      </w:r>
    </w:p>
    <w:p w:rsidR="00000000" w:rsidDel="00000000" w:rsidP="00000000" w:rsidRDefault="00000000" w:rsidRPr="00000000">
      <w:pPr>
        <w:numPr>
          <w:ilvl w:val="6"/>
          <w:numId w:val="2"/>
        </w:numPr>
        <w:ind w:left="5040" w:hanging="360"/>
        <w:contextualSpacing w:val="1"/>
        <w:rPr/>
      </w:pPr>
      <w:r w:rsidDel="00000000" w:rsidR="00000000" w:rsidRPr="00000000">
        <w:rPr>
          <w:rtl w:val="0"/>
        </w:rPr>
        <w:t xml:space="preserve">References Category (see below)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References CategorySet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Category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 “Yes”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Category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name “No”</w:t>
      </w:r>
    </w:p>
    <w:p w:rsidR="00000000" w:rsidDel="00000000" w:rsidP="00000000" w:rsidRDefault="00000000" w:rsidRPr="00000000">
      <w:pPr>
        <w:numPr>
          <w:ilvl w:val="4"/>
          <w:numId w:val="2"/>
        </w:numPr>
        <w:ind w:left="3600" w:hanging="360"/>
        <w:contextualSpacing w:val="1"/>
        <w:rPr/>
      </w:pPr>
      <w:r w:rsidDel="00000000" w:rsidR="00000000" w:rsidRPr="00000000">
        <w:rPr>
          <w:rtl w:val="0"/>
        </w:rPr>
        <w:t xml:space="preserve">Category</w:t>
      </w:r>
    </w:p>
    <w:p w:rsidR="00000000" w:rsidDel="00000000" w:rsidP="00000000" w:rsidRDefault="00000000" w:rsidRPr="00000000">
      <w:pPr>
        <w:numPr>
          <w:ilvl w:val="5"/>
          <w:numId w:val="2"/>
        </w:numPr>
        <w:ind w:left="4320" w:hanging="360"/>
        <w:contextualSpacing w:val="1"/>
        <w:rPr/>
      </w:pPr>
      <w:r w:rsidDel="00000000" w:rsidR="00000000" w:rsidRPr="00000000">
        <w:rPr>
          <w:rtl w:val="0"/>
        </w:rPr>
        <w:t xml:space="preserve">name “Not known”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In case of open ended question: Is a TextResonseDomain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In case of numeric question: Is a NumericResonseDomain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organizes Capture as a RepresentedQuestion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questionText “If NO to 11a, did she ever smoke?”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hasResponseDomain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Is a CodeListResonseDomain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Has a CodeList (see above)</w:t>
      </w:r>
    </w:p>
    <w:p w:rsidR="00000000" w:rsidDel="00000000" w:rsidP="00000000" w:rsidRDefault="00000000" w:rsidRPr="00000000">
      <w:pPr>
        <w:numPr>
          <w:ilvl w:val="3"/>
          <w:numId w:val="2"/>
        </w:numPr>
        <w:ind w:left="2880" w:hanging="360"/>
        <w:contextualSpacing w:val="1"/>
        <w:rPr/>
      </w:pPr>
      <w:r w:rsidDel="00000000" w:rsidR="00000000" w:rsidRPr="00000000">
        <w:rPr>
          <w:rtl w:val="0"/>
        </w:rPr>
        <w:t xml:space="preserve">References CategorySet (see above)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Issues: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What is the difference between “name” and “displayLabel” of the Instrument?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When looking at “ResponseDomain” we did not see that “CodeListResponseDomain” is an extension to it - we were looking for the CodeList in there...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Issue: Mode of Instrument like Paper-and-pencil, telephone etc should be explicit define. Currently we only have “typeOfInstrument” using a CV that is not specified in more detail</w:t>
      </w:r>
    </w:p>
    <w:p w:rsidR="00000000" w:rsidDel="00000000" w:rsidP="00000000" w:rsidRDefault="00000000" w:rsidRPr="00000000">
      <w:pPr>
        <w:spacing w:line="325.71428571428567" w:lineRule="auto"/>
        <w:contextualSpacing w:val="0"/>
        <w:rPr>
          <w:rFonts w:ascii="Consolas" w:cs="Consolas" w:eastAsia="Consolas" w:hAnsi="Consolas"/>
          <w:color w:val="800000"/>
          <w:sz w:val="21"/>
          <w:szCs w:val="21"/>
        </w:rPr>
      </w:pPr>
      <w:r w:rsidDel="00000000" w:rsidR="00000000" w:rsidRPr="00000000">
        <w:rPr>
          <w:rFonts w:ascii="Consolas" w:cs="Consolas" w:eastAsia="Consolas" w:hAnsi="Consolas"/>
          <w:color w:val="800000"/>
          <w:sz w:val="21"/>
          <w:szCs w:val="21"/>
          <w:rtl w:val="0"/>
        </w:rPr>
        <w:t xml:space="preserve">&lt;ImplementedInstrument&gt;</w:t>
      </w:r>
    </w:p>
    <w:p w:rsidR="00000000" w:rsidDel="00000000" w:rsidP="00000000" w:rsidRDefault="00000000" w:rsidRPr="00000000">
      <w:pPr>
        <w:spacing w:line="325.71428571428567" w:lineRule="auto"/>
        <w:contextualSpacing w:val="0"/>
        <w:rPr>
          <w:rFonts w:ascii="Consolas" w:cs="Consolas" w:eastAsia="Consolas" w:hAnsi="Consolas"/>
          <w:color w:val="800000"/>
          <w:sz w:val="21"/>
          <w:szCs w:val="21"/>
        </w:rPr>
      </w:pPr>
      <w:r w:rsidDel="00000000" w:rsidR="00000000" w:rsidRPr="00000000">
        <w:rPr>
          <w:rFonts w:ascii="Consolas" w:cs="Consolas" w:eastAsia="Consolas" w:hAnsi="Consolas"/>
          <w:color w:val="800000"/>
          <w:sz w:val="21"/>
          <w:szCs w:val="21"/>
          <w:rtl w:val="0"/>
        </w:rPr>
        <w:t xml:space="preserve">  &lt;Id&gt;</w:t>
      </w:r>
      <w:r w:rsidDel="00000000" w:rsidR="00000000" w:rsidRPr="00000000">
        <w:rPr>
          <w:rFonts w:ascii="Consolas" w:cs="Consolas" w:eastAsia="Consolas" w:hAnsi="Consolas"/>
          <w:sz w:val="21"/>
          <w:szCs w:val="21"/>
          <w:rtl w:val="0"/>
        </w:rPr>
        <w:t xml:space="preserve">INSTRUMENT_8344</w:t>
      </w:r>
      <w:r w:rsidDel="00000000" w:rsidR="00000000" w:rsidRPr="00000000">
        <w:rPr>
          <w:rFonts w:ascii="Consolas" w:cs="Consolas" w:eastAsia="Consolas" w:hAnsi="Consolas"/>
          <w:color w:val="800000"/>
          <w:sz w:val="21"/>
          <w:szCs w:val="21"/>
          <w:rtl w:val="0"/>
        </w:rPr>
        <w:t xml:space="preserve">&lt;/Id&gt;</w:t>
      </w:r>
    </w:p>
    <w:p w:rsidR="00000000" w:rsidDel="00000000" w:rsidP="00000000" w:rsidRDefault="00000000" w:rsidRPr="00000000">
      <w:pPr>
        <w:spacing w:line="325.71428571428567" w:lineRule="auto"/>
        <w:contextualSpacing w:val="0"/>
        <w:rPr>
          <w:rFonts w:ascii="Consolas" w:cs="Consolas" w:eastAsia="Consolas" w:hAnsi="Consolas"/>
          <w:color w:val="800000"/>
          <w:sz w:val="21"/>
          <w:szCs w:val="21"/>
        </w:rPr>
      </w:pPr>
      <w:r w:rsidDel="00000000" w:rsidR="00000000" w:rsidRPr="00000000">
        <w:rPr>
          <w:rFonts w:ascii="Consolas" w:cs="Consolas" w:eastAsia="Consolas" w:hAnsi="Consolas"/>
          <w:color w:val="800000"/>
          <w:sz w:val="21"/>
          <w:szCs w:val="21"/>
          <w:rtl w:val="0"/>
        </w:rPr>
        <w:t xml:space="preserve">  &lt;TypeOfInstrument&gt;</w:t>
      </w:r>
    </w:p>
    <w:p w:rsidR="00000000" w:rsidDel="00000000" w:rsidP="00000000" w:rsidRDefault="00000000" w:rsidRPr="00000000">
      <w:pPr>
        <w:spacing w:line="325.71428571428567" w:lineRule="auto"/>
        <w:contextualSpacing w:val="0"/>
        <w:rPr>
          <w:rFonts w:ascii="Consolas" w:cs="Consolas" w:eastAsia="Consolas" w:hAnsi="Consolas"/>
          <w:color w:val="800000"/>
          <w:sz w:val="21"/>
          <w:szCs w:val="21"/>
        </w:rPr>
      </w:pPr>
      <w:r w:rsidDel="00000000" w:rsidR="00000000" w:rsidRPr="00000000">
        <w:rPr>
          <w:rFonts w:ascii="Consolas" w:cs="Consolas" w:eastAsia="Consolas" w:hAnsi="Consolas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color w:val="800000"/>
          <w:sz w:val="21"/>
          <w:szCs w:val="21"/>
          <w:rtl w:val="0"/>
        </w:rPr>
        <w:t xml:space="preserve">&lt;ControlledVocabularyAgencyName&gt;</w:t>
      </w:r>
      <w:r w:rsidDel="00000000" w:rsidR="00000000" w:rsidRPr="00000000">
        <w:rPr>
          <w:rFonts w:ascii="Consolas" w:cs="Consolas" w:eastAsia="Consolas" w:hAnsi="Consolas"/>
          <w:sz w:val="21"/>
          <w:szCs w:val="21"/>
          <w:rtl w:val="0"/>
        </w:rPr>
        <w:t xml:space="preserve">DDI Alliance</w:t>
      </w:r>
      <w:r w:rsidDel="00000000" w:rsidR="00000000" w:rsidRPr="00000000">
        <w:rPr>
          <w:rFonts w:ascii="Consolas" w:cs="Consolas" w:eastAsia="Consolas" w:hAnsi="Consolas"/>
          <w:color w:val="800000"/>
          <w:sz w:val="21"/>
          <w:szCs w:val="21"/>
          <w:rtl w:val="0"/>
        </w:rPr>
        <w:t xml:space="preserve">&lt;/ControlledVocabularyAgencyName&gt;</w:t>
      </w:r>
    </w:p>
    <w:p w:rsidR="00000000" w:rsidDel="00000000" w:rsidP="00000000" w:rsidRDefault="00000000" w:rsidRPr="00000000">
      <w:pPr>
        <w:spacing w:line="325.71428571428567" w:lineRule="auto"/>
        <w:contextualSpacing w:val="0"/>
        <w:rPr>
          <w:rFonts w:ascii="Consolas" w:cs="Consolas" w:eastAsia="Consolas" w:hAnsi="Consolas"/>
          <w:color w:val="800000"/>
          <w:sz w:val="21"/>
          <w:szCs w:val="21"/>
        </w:rPr>
      </w:pPr>
      <w:r w:rsidDel="00000000" w:rsidR="00000000" w:rsidRPr="00000000">
        <w:rPr>
          <w:rFonts w:ascii="Consolas" w:cs="Consolas" w:eastAsia="Consolas" w:hAnsi="Consolas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color w:val="800000"/>
          <w:sz w:val="21"/>
          <w:szCs w:val="21"/>
          <w:rtl w:val="0"/>
        </w:rPr>
        <w:t xml:space="preserve">&lt;ControlledVocabularyID&gt;</w:t>
      </w:r>
      <w:r w:rsidDel="00000000" w:rsidR="00000000" w:rsidRPr="00000000">
        <w:rPr>
          <w:rFonts w:ascii="Consolas" w:cs="Consolas" w:eastAsia="Consolas" w:hAnsi="Consolas"/>
          <w:sz w:val="21"/>
          <w:szCs w:val="21"/>
          <w:rtl w:val="0"/>
        </w:rPr>
        <w:t xml:space="preserve">urn:ddi-cv:TypeOfInstrument</w:t>
      </w:r>
      <w:r w:rsidDel="00000000" w:rsidR="00000000" w:rsidRPr="00000000">
        <w:rPr>
          <w:rFonts w:ascii="Consolas" w:cs="Consolas" w:eastAsia="Consolas" w:hAnsi="Consolas"/>
          <w:color w:val="800000"/>
          <w:sz w:val="21"/>
          <w:szCs w:val="21"/>
          <w:rtl w:val="0"/>
        </w:rPr>
        <w:t xml:space="preserve">&lt;/ControlledVocabularyID&gt;</w:t>
      </w:r>
    </w:p>
    <w:p w:rsidR="00000000" w:rsidDel="00000000" w:rsidP="00000000" w:rsidRDefault="00000000" w:rsidRPr="00000000">
      <w:pPr>
        <w:spacing w:line="325.71428571428567" w:lineRule="auto"/>
        <w:contextualSpacing w:val="0"/>
        <w:rPr>
          <w:rFonts w:ascii="Consolas" w:cs="Consolas" w:eastAsia="Consolas" w:hAnsi="Consolas"/>
          <w:sz w:val="21"/>
          <w:szCs w:val="21"/>
        </w:rPr>
      </w:pPr>
      <w:r w:rsidDel="00000000" w:rsidR="00000000" w:rsidRPr="00000000">
        <w:rPr>
          <w:rFonts w:ascii="Consolas" w:cs="Consolas" w:eastAsia="Consolas" w:hAnsi="Consolas"/>
          <w:sz w:val="21"/>
          <w:szCs w:val="21"/>
          <w:rtl w:val="0"/>
        </w:rPr>
        <w:t xml:space="preserve">    </w:t>
      </w:r>
      <w:r w:rsidDel="00000000" w:rsidR="00000000" w:rsidRPr="00000000">
        <w:rPr>
          <w:rFonts w:ascii="Consolas" w:cs="Consolas" w:eastAsia="Consolas" w:hAnsi="Consolas"/>
          <w:color w:val="800000"/>
          <w:sz w:val="21"/>
          <w:szCs w:val="21"/>
          <w:rtl w:val="0"/>
        </w:rPr>
        <w:t xml:space="preserve">&lt;ControlledVocabularyName&gt;</w:t>
      </w:r>
      <w:r w:rsidDel="00000000" w:rsidR="00000000" w:rsidRPr="00000000">
        <w:rPr>
          <w:rFonts w:ascii="Consolas" w:cs="Consolas" w:eastAsia="Consolas" w:hAnsi="Consolas"/>
          <w:sz w:val="21"/>
          <w:szCs w:val="21"/>
          <w:rtl w:val="0"/>
        </w:rPr>
        <w:t xml:space="preserve">TypeOfInstrument</w:t>
      </w:r>
      <w:r w:rsidDel="00000000" w:rsidR="00000000" w:rsidRPr="00000000">
        <w:rPr>
          <w:rFonts w:ascii="Consolas" w:cs="Consolas" w:eastAsia="Consolas" w:hAnsi="Consolas"/>
          <w:color w:val="800000"/>
          <w:sz w:val="21"/>
          <w:szCs w:val="21"/>
          <w:rtl w:val="0"/>
        </w:rPr>
        <w:t xml:space="preserve">&lt;/ControlledVocabularyName&gt;</w:t>
      </w:r>
      <w:r w:rsidDel="00000000" w:rsidR="00000000" w:rsidRPr="00000000">
        <w:rPr>
          <w:rFonts w:ascii="Consolas" w:cs="Consolas" w:eastAsia="Consolas" w:hAnsi="Consolas"/>
          <w:sz w:val="21"/>
          <w:szCs w:val="21"/>
          <w:rtl w:val="0"/>
        </w:rPr>
        <w:t xml:space="preserve">      </w:t>
      </w:r>
    </w:p>
    <w:p w:rsidR="00000000" w:rsidDel="00000000" w:rsidP="00000000" w:rsidRDefault="00000000" w:rsidRPr="00000000">
      <w:pPr>
        <w:spacing w:line="325.71428571428567" w:lineRule="auto"/>
        <w:contextualSpacing w:val="0"/>
        <w:rPr>
          <w:rFonts w:ascii="Consolas" w:cs="Consolas" w:eastAsia="Consolas" w:hAnsi="Consolas"/>
          <w:color w:val="800000"/>
          <w:sz w:val="21"/>
          <w:szCs w:val="21"/>
        </w:rPr>
      </w:pPr>
      <w:r w:rsidDel="00000000" w:rsidR="00000000" w:rsidRPr="00000000">
        <w:rPr>
          <w:rFonts w:ascii="Consolas" w:cs="Consolas" w:eastAsia="Consolas" w:hAnsi="Consolas"/>
          <w:color w:val="800000"/>
          <w:sz w:val="21"/>
          <w:szCs w:val="21"/>
          <w:rtl w:val="0"/>
        </w:rPr>
        <w:t xml:space="preserve">     &lt;ControlledVocabularyVersionID&gt;</w:t>
      </w:r>
      <w:r w:rsidDel="00000000" w:rsidR="00000000" w:rsidRPr="00000000">
        <w:rPr>
          <w:rFonts w:ascii="Consolas" w:cs="Consolas" w:eastAsia="Consolas" w:hAnsi="Consolas"/>
          <w:sz w:val="21"/>
          <w:szCs w:val="21"/>
          <w:rtl w:val="0"/>
        </w:rPr>
        <w:t xml:space="preserve">urn:ddi-cv:TypeOfInstrument:1.0</w:t>
      </w:r>
      <w:r w:rsidDel="00000000" w:rsidR="00000000" w:rsidRPr="00000000">
        <w:rPr>
          <w:rFonts w:ascii="Consolas" w:cs="Consolas" w:eastAsia="Consolas" w:hAnsi="Consolas"/>
          <w:color w:val="800000"/>
          <w:sz w:val="21"/>
          <w:szCs w:val="21"/>
          <w:rtl w:val="0"/>
        </w:rPr>
        <w:t xml:space="preserve">&lt;/ControlledVocabularyVersionID&gt;</w:t>
      </w:r>
    </w:p>
    <w:p w:rsidR="00000000" w:rsidDel="00000000" w:rsidP="00000000" w:rsidRDefault="00000000" w:rsidRPr="00000000">
      <w:pPr>
        <w:spacing w:line="325.71428571428567" w:lineRule="auto"/>
        <w:contextualSpacing w:val="0"/>
        <w:rPr>
          <w:rFonts w:ascii="Consolas" w:cs="Consolas" w:eastAsia="Consolas" w:hAnsi="Consolas"/>
          <w:color w:val="800000"/>
          <w:sz w:val="21"/>
          <w:szCs w:val="21"/>
        </w:rPr>
      </w:pPr>
      <w:r w:rsidDel="00000000" w:rsidR="00000000" w:rsidRPr="00000000">
        <w:rPr>
          <w:rFonts w:ascii="Consolas" w:cs="Consolas" w:eastAsia="Consolas" w:hAnsi="Consolas"/>
          <w:sz w:val="21"/>
          <w:szCs w:val="21"/>
          <w:rtl w:val="0"/>
        </w:rPr>
        <w:t xml:space="preserve">       </w:t>
      </w:r>
      <w:r w:rsidDel="00000000" w:rsidR="00000000" w:rsidRPr="00000000">
        <w:rPr>
          <w:rFonts w:ascii="Consolas" w:cs="Consolas" w:eastAsia="Consolas" w:hAnsi="Consolas"/>
          <w:color w:val="800000"/>
          <w:sz w:val="21"/>
          <w:szCs w:val="21"/>
          <w:rtl w:val="0"/>
        </w:rPr>
        <w:t xml:space="preserve">&lt;Content&gt;</w:t>
      </w:r>
      <w:r w:rsidDel="00000000" w:rsidR="00000000" w:rsidRPr="00000000">
        <w:rPr>
          <w:rFonts w:ascii="Consolas" w:cs="Consolas" w:eastAsia="Consolas" w:hAnsi="Consolas"/>
          <w:sz w:val="21"/>
          <w:szCs w:val="21"/>
          <w:rtl w:val="0"/>
        </w:rPr>
        <w:t xml:space="preserve">Questionnaire.Structured</w:t>
      </w:r>
      <w:r w:rsidDel="00000000" w:rsidR="00000000" w:rsidRPr="00000000">
        <w:rPr>
          <w:rFonts w:ascii="Consolas" w:cs="Consolas" w:eastAsia="Consolas" w:hAnsi="Consolas"/>
          <w:color w:val="800000"/>
          <w:sz w:val="21"/>
          <w:szCs w:val="21"/>
          <w:rtl w:val="0"/>
        </w:rPr>
        <w:t xml:space="preserve">&lt;/Content&gt;&lt;/TypeOfInstrument&gt;&lt;/ImplementedInstrument&gt;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0000ff"/>
        </w:rPr>
      </w:pPr>
      <w:r w:rsidDel="00000000" w:rsidR="00000000" w:rsidRPr="00000000">
        <w:rPr>
          <w:color w:val="0000ff"/>
          <w:rtl w:val="0"/>
        </w:rPr>
        <w:t xml:space="preserve">Issue: TextContent is a substitution group with LiteralText or DynamicText: This is not easy to understand for us (normal people), and in the class description on lion it is not possible to click on the elements LiteralText/DynamicText (you have to do a search).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/>
      <w:pgMar w:bottom="1152" w:top="1152" w:left="1152" w:right="1152" w:header="0"/>
      <w:cols w:equalWidth="0" w:num="1">
        <w:col w:space="0" w:w="9601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nsola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