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STUDY SERIES/COLLECTION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Study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hasSeries: </w:t>
      </w:r>
      <w:r w:rsidDel="00000000" w:rsidR="00000000" w:rsidRPr="00000000">
        <w:rPr>
          <w:i w:val="1"/>
          <w:rtl w:val="0"/>
        </w:rPr>
        <w:t xml:space="preserve">in Study this is a pointer to the Series.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It will be discarded, as it is pointing from bottom up and that is not the right direction.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Instead, the Series should be pointing to the Studies.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Study Series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Collection type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StudyIndicator: Study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ID: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https://doi.org/10.3886/ICPSR25505.v3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StudyIndicator: Study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ID: https://doi.org/10.3886/ICPSR25504.v5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StudyIndicator: Study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ID: https://doi.org/10.3886/ICPSR25503.v7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It appears that a complete study description may be entered under “Study” as listed above.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i.org/10.3886/ICPSR25505.v3" TargetMode="External"/></Relationships>
</file>