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93" w:rsidRDefault="005C5476" w:rsidP="002D1993">
      <w:pPr>
        <w:pStyle w:val="Title"/>
      </w:pPr>
      <w:r>
        <w:t>DDI</w:t>
      </w:r>
      <w:r w:rsidR="002D1993">
        <w:t xml:space="preserve"> Exampl</w:t>
      </w:r>
      <w:r>
        <w:t>e of Use: [</w:t>
      </w:r>
      <w:r w:rsidR="00653AE7">
        <w:t>Aggregate Data</w:t>
      </w:r>
      <w:r w:rsidR="00F92A42">
        <w:t>]</w:t>
      </w:r>
    </w:p>
    <w:p w:rsidR="002D1993" w:rsidRDefault="002D1993" w:rsidP="002D1993">
      <w:r>
        <w:t>Contributors:</w:t>
      </w:r>
    </w:p>
    <w:p w:rsidR="002D1993" w:rsidRDefault="002D1993" w:rsidP="002D1993">
      <w:pPr>
        <w:pStyle w:val="Heading1"/>
        <w:numPr>
          <w:ilvl w:val="0"/>
          <w:numId w:val="1"/>
        </w:numPr>
      </w:pPr>
      <w:r>
        <w:t>Business Case</w:t>
      </w:r>
    </w:p>
    <w:p w:rsidR="00890D85" w:rsidRDefault="00031247" w:rsidP="00890D85">
      <w:r>
        <w:t>DDI-Views needs to be able to describe “aggregate files” also known as “</w:t>
      </w:r>
      <w:proofErr w:type="spellStart"/>
      <w:r>
        <w:t>Ncubes</w:t>
      </w:r>
      <w:proofErr w:type="spellEnd"/>
      <w:r>
        <w:t xml:space="preserve">”. In this example, using the Australian Election Study 2013 data, </w:t>
      </w:r>
      <w:r w:rsidR="00107893">
        <w:t xml:space="preserve">unweighted </w:t>
      </w:r>
      <w:r>
        <w:t>statistics on the variable G1AGE were computed for all combinations of the variables A4 and STATE (see the SQL query below).</w:t>
      </w:r>
    </w:p>
    <w:p w:rsidR="00031247" w:rsidRDefault="00031247" w:rsidP="00890D85">
      <w:r>
        <w:rPr>
          <w:noProof/>
        </w:rPr>
        <w:drawing>
          <wp:inline distT="0" distB="0" distL="0" distR="0">
            <wp:extent cx="2956816" cy="178323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4C44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816" cy="178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893" w:rsidRDefault="00107893" w:rsidP="00890D85">
      <w:r>
        <w:rPr>
          <w:noProof/>
        </w:rPr>
        <w:drawing>
          <wp:inline distT="0" distB="0" distL="0" distR="0">
            <wp:extent cx="3551228" cy="22557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64BFA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228" cy="225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893" w:rsidRDefault="00107893" w:rsidP="00890D85">
      <w:r>
        <w:rPr>
          <w:noProof/>
        </w:rPr>
        <w:drawing>
          <wp:inline distT="0" distB="0" distL="0" distR="0">
            <wp:extent cx="4747671" cy="94496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646E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671" cy="94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893" w:rsidRPr="00890D85" w:rsidRDefault="00107893" w:rsidP="00890D85"/>
    <w:p w:rsidR="00031247" w:rsidRDefault="00031247" w:rsidP="002D1993">
      <w:pPr>
        <w:pStyle w:val="Heading1"/>
        <w:numPr>
          <w:ilvl w:val="0"/>
          <w:numId w:val="1"/>
        </w:numPr>
      </w:pPr>
      <w:r>
        <w:lastRenderedPageBreak/>
        <w:t>Data Preparation</w:t>
      </w:r>
    </w:p>
    <w:p w:rsidR="00031247" w:rsidRDefault="00031247" w:rsidP="00031247">
      <w:r>
        <w:t xml:space="preserve">The following SAS program was used to prepare the data from the </w:t>
      </w:r>
      <w:r w:rsidRPr="00031247">
        <w:t>aes_2013_01259</w:t>
      </w:r>
      <w:r>
        <w:t>.csv file:</w:t>
      </w: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proofErr w:type="spellStart"/>
      <w:proofErr w:type="gramStart"/>
      <w:r w:rsidRPr="00031247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libname</w:t>
      </w:r>
      <w:proofErr w:type="spellEnd"/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Friday </w:t>
      </w:r>
      <w:r w:rsidRPr="00031247">
        <w:rPr>
          <w:rFonts w:ascii="Courier New" w:hAnsi="Courier New" w:cs="Courier New"/>
          <w:color w:val="800080"/>
          <w:sz w:val="18"/>
          <w:szCs w:val="18"/>
          <w:shd w:val="clear" w:color="auto" w:fill="FFFFFF"/>
        </w:rPr>
        <w:t>"C:\DDRIVE\projects\various\Dagstuhl\2016\week2\DataDescriptionExamples\DataDescriptionExamples\Friday"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;</w:t>
      </w: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PROC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 w:rsidRPr="00031247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IMPORT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 w:rsidRPr="00031247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OUT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= </w:t>
      </w:r>
      <w:proofErr w:type="spell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WORK.AESwhole</w:t>
      </w:r>
      <w:proofErr w:type="spell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008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         </w:t>
      </w:r>
      <w:r w:rsidRPr="00031247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DATAFILE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= </w:t>
      </w:r>
      <w:r w:rsidRPr="00031247">
        <w:rPr>
          <w:rFonts w:ascii="Courier New" w:hAnsi="Courier New" w:cs="Courier New"/>
          <w:color w:val="800080"/>
          <w:sz w:val="18"/>
          <w:szCs w:val="18"/>
          <w:shd w:val="clear" w:color="auto" w:fill="FFFFFF"/>
        </w:rPr>
        <w:t>"C:\DDRIVE\projects\various\Dagstuhl\2016\week2\Da</w:t>
      </w: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800080"/>
          <w:sz w:val="18"/>
          <w:szCs w:val="18"/>
          <w:shd w:val="clear" w:color="auto" w:fill="FFFFFF"/>
        </w:rPr>
        <w:t>taDescriptionExamples\DataDescriptionExamples\Friday\aes_2013_01259.csv"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         </w:t>
      </w:r>
      <w:r w:rsidRPr="00031247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DBMS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=CSV REPLACE;</w:t>
      </w: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  </w:t>
      </w:r>
      <w:r w:rsidRPr="00031247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GETNAMES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=YES;</w:t>
      </w: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  </w:t>
      </w:r>
      <w:r w:rsidRPr="00031247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DATAROW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=</w:t>
      </w:r>
      <w:r w:rsidRPr="0003124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2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; </w:t>
      </w: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RUN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;</w:t>
      </w: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proofErr w:type="gramStart"/>
      <w:r w:rsidRPr="00031247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data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Friday.aes_2013_01259SubsetF;</w:t>
      </w: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proofErr w:type="gramStart"/>
      <w:r w:rsidRPr="00031247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set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work.AESwhole</w:t>
      </w:r>
      <w:proofErr w:type="spell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;</w:t>
      </w: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proofErr w:type="gramStart"/>
      <w:r w:rsidRPr="00031247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keep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DivisNum</w:t>
      </w:r>
      <w:proofErr w:type="spell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UniqueID</w:t>
      </w:r>
      <w:proofErr w:type="spell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DateComp</w:t>
      </w:r>
      <w:proofErr w:type="spell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State Division A4 G1Age XG5 Weight </w:t>
      </w:r>
      <w:proofErr w:type="spell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PartyABY</w:t>
      </w:r>
      <w:proofErr w:type="spell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SwingN</w:t>
      </w:r>
      <w:proofErr w:type="spell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;</w:t>
      </w: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proofErr w:type="gramStart"/>
      <w:r w:rsidRPr="00031247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run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;</w:t>
      </w: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proofErr w:type="gramStart"/>
      <w:r w:rsidRPr="00031247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proc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031247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sql</w:t>
      </w:r>
      <w:proofErr w:type="spell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;</w:t>
      </w: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</w:t>
      </w:r>
      <w:proofErr w:type="gramStart"/>
      <w:r w:rsidRPr="00031247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create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 w:rsidRPr="00031247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table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Friday.AES_Agregate</w:t>
      </w:r>
      <w:proofErr w:type="spell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 w:rsidRPr="00031247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as</w:t>
      </w: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</w:t>
      </w:r>
      <w:proofErr w:type="gramStart"/>
      <w:r w:rsidRPr="00031247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select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A4, State, mean(G1Age) </w:t>
      </w:r>
      <w:r w:rsidRPr="00031247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as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MeanG1Age, Min(G1Age) </w:t>
      </w:r>
      <w:r w:rsidRPr="00031247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as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MinG1Age, Max(G1Age) </w:t>
      </w:r>
      <w:r w:rsidRPr="00031247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as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MaxG1Age, count(*) </w:t>
      </w:r>
      <w:r w:rsidRPr="00031247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as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N</w:t>
      </w: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</w:t>
      </w:r>
      <w:proofErr w:type="gramStart"/>
      <w:r w:rsidRPr="00031247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from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Friday.aes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_2013_01259SubsetF</w:t>
      </w: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</w:t>
      </w:r>
      <w:proofErr w:type="gramStart"/>
      <w:r w:rsidRPr="00031247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group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 w:rsidRPr="00031247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by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a4, State;</w:t>
      </w: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proofErr w:type="gramStart"/>
      <w:r w:rsidRPr="00031247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quit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;</w:t>
      </w: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PROC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 w:rsidRPr="00031247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EXPORT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 w:rsidRPr="00031247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DATA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= </w:t>
      </w:r>
      <w:proofErr w:type="spell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FRIDAY.Aes_agregate</w:t>
      </w:r>
      <w:proofErr w:type="spell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008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         </w:t>
      </w:r>
      <w:r w:rsidRPr="00031247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OUTFILE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= </w:t>
      </w:r>
      <w:r w:rsidRPr="00031247">
        <w:rPr>
          <w:rFonts w:ascii="Courier New" w:hAnsi="Courier New" w:cs="Courier New"/>
          <w:color w:val="800080"/>
          <w:sz w:val="18"/>
          <w:szCs w:val="18"/>
          <w:shd w:val="clear" w:color="auto" w:fill="FFFFFF"/>
        </w:rPr>
        <w:t>"C:\DDRIVE\projects\various\Dagstuhl\2016\week2\Dat</w:t>
      </w: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800080"/>
          <w:sz w:val="18"/>
          <w:szCs w:val="18"/>
          <w:shd w:val="clear" w:color="auto" w:fill="FFFFFF"/>
        </w:rPr>
        <w:t>aDescriptionExamples\DataDescriptionExamples\Friday\AESaggregate.csv"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         </w:t>
      </w:r>
      <w:r w:rsidRPr="00031247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DBMS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=CSV </w:t>
      </w:r>
      <w:r w:rsidRPr="00031247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REPLACE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;</w:t>
      </w: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  PUTNAMES=YES;</w:t>
      </w:r>
    </w:p>
    <w:p w:rsidR="00031247" w:rsidRDefault="00031247" w:rsidP="00031247">
      <w:pP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RUN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;</w:t>
      </w:r>
    </w:p>
    <w:p w:rsidR="00031247" w:rsidRDefault="00031247" w:rsidP="00031247">
      <w:pP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</w:p>
    <w:p w:rsidR="00031247" w:rsidRDefault="00031247">
      <w:pP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br w:type="page"/>
      </w:r>
    </w:p>
    <w:p w:rsidR="00031247" w:rsidRPr="00031247" w:rsidRDefault="00031247" w:rsidP="00031247">
      <w:pPr>
        <w:rPr>
          <w:sz w:val="18"/>
          <w:szCs w:val="18"/>
        </w:rPr>
      </w:pPr>
    </w:p>
    <w:p w:rsidR="002D1993" w:rsidRDefault="002D1993" w:rsidP="002D1993">
      <w:pPr>
        <w:pStyle w:val="Heading1"/>
        <w:numPr>
          <w:ilvl w:val="0"/>
          <w:numId w:val="1"/>
        </w:numPr>
      </w:pPr>
      <w:r>
        <w:t>Relevant Objects from the Model</w:t>
      </w:r>
    </w:p>
    <w:p w:rsidR="00890D85" w:rsidRDefault="00890D85" w:rsidP="00890D85"/>
    <w:p w:rsidR="00B8101C" w:rsidRPr="00317272" w:rsidRDefault="00B8101C" w:rsidP="00B8101C">
      <w:pPr>
        <w:pStyle w:val="Heading2"/>
        <w:numPr>
          <w:ilvl w:val="0"/>
          <w:numId w:val="2"/>
        </w:numPr>
        <w:spacing w:before="200"/>
      </w:pPr>
      <w:r>
        <w:t>Minimum Description Set</w:t>
      </w:r>
    </w:p>
    <w:p w:rsidR="00B8101C" w:rsidRDefault="00B8101C" w:rsidP="00B8101C">
      <w:pPr>
        <w:pStyle w:val="Heading2"/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278"/>
        <w:gridCol w:w="6840"/>
        <w:gridCol w:w="1458"/>
      </w:tblGrid>
      <w:tr w:rsidR="00B8101C" w:rsidTr="00C6606D">
        <w:tc>
          <w:tcPr>
            <w:tcW w:w="1278" w:type="dxa"/>
          </w:tcPr>
          <w:p w:rsidR="00B8101C" w:rsidRPr="00B556FD" w:rsidRDefault="00B8101C" w:rsidP="00C6606D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840" w:type="dxa"/>
          </w:tcPr>
          <w:p w:rsidR="00B8101C" w:rsidRPr="00B556FD" w:rsidRDefault="00B8101C" w:rsidP="00C6606D">
            <w:pPr>
              <w:rPr>
                <w:b/>
              </w:rPr>
            </w:pPr>
            <w:r>
              <w:rPr>
                <w:b/>
              </w:rPr>
              <w:t>DDI 4 Construct</w:t>
            </w:r>
          </w:p>
        </w:tc>
        <w:tc>
          <w:tcPr>
            <w:tcW w:w="1458" w:type="dxa"/>
          </w:tcPr>
          <w:p w:rsidR="00B8101C" w:rsidRPr="00B556FD" w:rsidRDefault="00B8101C" w:rsidP="00C6606D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8101C" w:rsidTr="00C6606D">
        <w:tc>
          <w:tcPr>
            <w:tcW w:w="1278" w:type="dxa"/>
          </w:tcPr>
          <w:p w:rsidR="00B8101C" w:rsidRDefault="00B8101C" w:rsidP="00C6606D">
            <w:r>
              <w:t>Variable name</w:t>
            </w:r>
          </w:p>
        </w:tc>
        <w:tc>
          <w:tcPr>
            <w:tcW w:w="6840" w:type="dxa"/>
          </w:tcPr>
          <w:p w:rsidR="00B8101C" w:rsidRDefault="00B8101C" w:rsidP="00C6606D">
            <w:r>
              <w:t>InstanceVariable.name</w:t>
            </w:r>
          </w:p>
        </w:tc>
        <w:tc>
          <w:tcPr>
            <w:tcW w:w="1458" w:type="dxa"/>
          </w:tcPr>
          <w:p w:rsidR="00B8101C" w:rsidRDefault="00B8101C" w:rsidP="00C6606D"/>
        </w:tc>
      </w:tr>
      <w:tr w:rsidR="00B8101C" w:rsidTr="00C6606D">
        <w:tc>
          <w:tcPr>
            <w:tcW w:w="1278" w:type="dxa"/>
          </w:tcPr>
          <w:p w:rsidR="00B8101C" w:rsidRDefault="00B8101C" w:rsidP="00C6606D">
            <w:r>
              <w:t>Variable label</w:t>
            </w:r>
          </w:p>
        </w:tc>
        <w:tc>
          <w:tcPr>
            <w:tcW w:w="6840" w:type="dxa"/>
          </w:tcPr>
          <w:p w:rsidR="00B8101C" w:rsidRDefault="00B8101C" w:rsidP="00C6606D">
            <w:proofErr w:type="spellStart"/>
            <w:r>
              <w:t>InstanceVariable.displayLabel</w:t>
            </w:r>
            <w:proofErr w:type="spellEnd"/>
          </w:p>
        </w:tc>
        <w:tc>
          <w:tcPr>
            <w:tcW w:w="1458" w:type="dxa"/>
          </w:tcPr>
          <w:p w:rsidR="00B8101C" w:rsidRDefault="00B8101C" w:rsidP="00C6606D"/>
        </w:tc>
      </w:tr>
      <w:tr w:rsidR="00B8101C" w:rsidTr="00C6606D">
        <w:tc>
          <w:tcPr>
            <w:tcW w:w="1278" w:type="dxa"/>
          </w:tcPr>
          <w:p w:rsidR="00B8101C" w:rsidRDefault="00B8101C" w:rsidP="00C6606D">
            <w:r>
              <w:t>Variable type</w:t>
            </w:r>
          </w:p>
        </w:tc>
        <w:tc>
          <w:tcPr>
            <w:tcW w:w="6840" w:type="dxa"/>
          </w:tcPr>
          <w:p w:rsidR="00B8101C" w:rsidRDefault="00B8101C" w:rsidP="00C6606D">
            <w:proofErr w:type="spellStart"/>
            <w:r>
              <w:t>InstanceVariable.hasIntendedDataType</w:t>
            </w:r>
            <w:proofErr w:type="spellEnd"/>
          </w:p>
        </w:tc>
        <w:tc>
          <w:tcPr>
            <w:tcW w:w="1458" w:type="dxa"/>
          </w:tcPr>
          <w:p w:rsidR="00B8101C" w:rsidRDefault="00B8101C" w:rsidP="00C6606D"/>
        </w:tc>
      </w:tr>
      <w:tr w:rsidR="00B8101C" w:rsidTr="00C6606D">
        <w:tc>
          <w:tcPr>
            <w:tcW w:w="1278" w:type="dxa"/>
          </w:tcPr>
          <w:p w:rsidR="00B8101C" w:rsidRDefault="00B8101C" w:rsidP="00C6606D">
            <w:r>
              <w:t>Variable value format</w:t>
            </w:r>
          </w:p>
        </w:tc>
        <w:tc>
          <w:tcPr>
            <w:tcW w:w="6840" w:type="dxa"/>
          </w:tcPr>
          <w:p w:rsidR="00B8101C" w:rsidRDefault="00B8101C" w:rsidP="00C6606D">
            <w:proofErr w:type="spellStart"/>
            <w:r>
              <w:t>ValueMapping.physicalDataType</w:t>
            </w:r>
            <w:proofErr w:type="spellEnd"/>
          </w:p>
        </w:tc>
        <w:tc>
          <w:tcPr>
            <w:tcW w:w="1458" w:type="dxa"/>
          </w:tcPr>
          <w:p w:rsidR="00B8101C" w:rsidRDefault="00B8101C" w:rsidP="00C6606D"/>
        </w:tc>
      </w:tr>
      <w:tr w:rsidR="00B8101C" w:rsidTr="00C6606D">
        <w:tc>
          <w:tcPr>
            <w:tcW w:w="1278" w:type="dxa"/>
          </w:tcPr>
          <w:p w:rsidR="00B8101C" w:rsidRDefault="00B8101C" w:rsidP="00C6606D">
            <w:r>
              <w:t>Variable value range</w:t>
            </w:r>
          </w:p>
        </w:tc>
        <w:tc>
          <w:tcPr>
            <w:tcW w:w="6840" w:type="dxa"/>
          </w:tcPr>
          <w:p w:rsidR="00B8101C" w:rsidRDefault="00B8101C" w:rsidP="00C6606D">
            <w:r>
              <w:t>InstanceVariable.takesSubstantiveValuesFrom.DescribedValueDomain.minimumValueInclusive/minimumValueExclusive/maximumValueInclusive/maximumValueExclusive</w:t>
            </w:r>
          </w:p>
        </w:tc>
        <w:tc>
          <w:tcPr>
            <w:tcW w:w="1458" w:type="dxa"/>
          </w:tcPr>
          <w:p w:rsidR="00B8101C" w:rsidRDefault="00B8101C" w:rsidP="00C6606D">
            <w:r>
              <w:t xml:space="preserve">Broken? Could be modeled as a class which allows for repeating segments within a range. Could change the </w:t>
            </w:r>
            <w:proofErr w:type="spellStart"/>
            <w:r>
              <w:t>SubstantiveValueDomain.DescribedValueDomain</w:t>
            </w:r>
            <w:proofErr w:type="spellEnd"/>
            <w:r>
              <w:t xml:space="preserve"> cardinality to 0..n </w:t>
            </w:r>
            <w:proofErr w:type="spellStart"/>
            <w:r>
              <w:t>0..n</w:t>
            </w:r>
            <w:proofErr w:type="spellEnd"/>
            <w:r>
              <w:t xml:space="preserve">. Same for </w:t>
            </w:r>
            <w:proofErr w:type="spellStart"/>
            <w:r>
              <w:t>SentinelValueDomain</w:t>
            </w:r>
            <w:proofErr w:type="spellEnd"/>
          </w:p>
        </w:tc>
      </w:tr>
      <w:tr w:rsidR="00B8101C" w:rsidTr="00C6606D">
        <w:tc>
          <w:tcPr>
            <w:tcW w:w="1278" w:type="dxa"/>
          </w:tcPr>
          <w:p w:rsidR="00B8101C" w:rsidRDefault="00B8101C" w:rsidP="00C6606D">
            <w:r>
              <w:t>Missing value</w:t>
            </w:r>
          </w:p>
        </w:tc>
        <w:tc>
          <w:tcPr>
            <w:tcW w:w="6840" w:type="dxa"/>
          </w:tcPr>
          <w:p w:rsidR="00B8101C" w:rsidRDefault="00B8101C" w:rsidP="00C6606D">
            <w:proofErr w:type="spellStart"/>
            <w:r>
              <w:t>InstanceVariable.SentinelValueDomain</w:t>
            </w:r>
            <w:proofErr w:type="spellEnd"/>
          </w:p>
        </w:tc>
        <w:tc>
          <w:tcPr>
            <w:tcW w:w="1458" w:type="dxa"/>
          </w:tcPr>
          <w:p w:rsidR="00B8101C" w:rsidRDefault="00B8101C" w:rsidP="00C6606D"/>
        </w:tc>
      </w:tr>
      <w:tr w:rsidR="00B8101C" w:rsidTr="00C6606D">
        <w:tc>
          <w:tcPr>
            <w:tcW w:w="1278" w:type="dxa"/>
          </w:tcPr>
          <w:p w:rsidR="00B8101C" w:rsidRDefault="00B8101C" w:rsidP="00C6606D">
            <w:r>
              <w:t>Statistics</w:t>
            </w:r>
          </w:p>
        </w:tc>
        <w:tc>
          <w:tcPr>
            <w:tcW w:w="6840" w:type="dxa"/>
          </w:tcPr>
          <w:p w:rsidR="00B8101C" w:rsidRDefault="00B8101C" w:rsidP="00C6606D">
            <w:r w:rsidRPr="00D34E23">
              <w:rPr>
                <w:color w:val="FF0000"/>
              </w:rPr>
              <w:t xml:space="preserve">Not in the model, other than the </w:t>
            </w:r>
            <w:proofErr w:type="spellStart"/>
            <w:r w:rsidRPr="00D34E23">
              <w:rPr>
                <w:color w:val="FF0000"/>
              </w:rPr>
              <w:t>StatisticalSummary</w:t>
            </w:r>
            <w:proofErr w:type="spellEnd"/>
            <w:r w:rsidRPr="00D34E23">
              <w:rPr>
                <w:color w:val="FF0000"/>
              </w:rPr>
              <w:t xml:space="preserve"> class in the “Keep” package</w:t>
            </w:r>
          </w:p>
        </w:tc>
        <w:tc>
          <w:tcPr>
            <w:tcW w:w="1458" w:type="dxa"/>
          </w:tcPr>
          <w:p w:rsidR="00B8101C" w:rsidRDefault="00B8101C" w:rsidP="00C6606D">
            <w:pPr>
              <w:tabs>
                <w:tab w:val="left" w:pos="866"/>
              </w:tabs>
            </w:pPr>
            <w:r>
              <w:t>Not needed for minimum descriptor</w:t>
            </w:r>
          </w:p>
        </w:tc>
      </w:tr>
      <w:tr w:rsidR="00B8101C" w:rsidTr="00C6606D">
        <w:tc>
          <w:tcPr>
            <w:tcW w:w="1278" w:type="dxa"/>
          </w:tcPr>
          <w:p w:rsidR="00B8101C" w:rsidRDefault="00B8101C" w:rsidP="00C6606D">
            <w:r>
              <w:t>Code scheme</w:t>
            </w:r>
          </w:p>
        </w:tc>
        <w:tc>
          <w:tcPr>
            <w:tcW w:w="6840" w:type="dxa"/>
          </w:tcPr>
          <w:p w:rsidR="00B8101C" w:rsidRDefault="00B8101C" w:rsidP="00C6606D">
            <w:proofErr w:type="spellStart"/>
            <w:r>
              <w:t>InstanceVariable.SubstantiveValueDomain</w:t>
            </w:r>
            <w:proofErr w:type="spellEnd"/>
            <w:r>
              <w:t xml:space="preserve"> (</w:t>
            </w:r>
            <w:proofErr w:type="spellStart"/>
            <w:r>
              <w:t>CodeList</w:t>
            </w:r>
            <w:proofErr w:type="spellEnd"/>
            <w:r>
              <w:t xml:space="preserve">, </w:t>
            </w:r>
            <w:proofErr w:type="spellStart"/>
            <w:r>
              <w:t>StatisticalClassification</w:t>
            </w:r>
            <w:proofErr w:type="spellEnd"/>
            <w:r>
              <w:t>, etc.)</w:t>
            </w:r>
          </w:p>
        </w:tc>
        <w:tc>
          <w:tcPr>
            <w:tcW w:w="1458" w:type="dxa"/>
          </w:tcPr>
          <w:p w:rsidR="00B8101C" w:rsidRDefault="00B8101C" w:rsidP="00C6606D"/>
        </w:tc>
      </w:tr>
      <w:tr w:rsidR="00B8101C" w:rsidTr="00C6606D">
        <w:tc>
          <w:tcPr>
            <w:tcW w:w="1278" w:type="dxa"/>
          </w:tcPr>
          <w:p w:rsidR="00B8101C" w:rsidRDefault="00B8101C" w:rsidP="00C6606D">
            <w:r>
              <w:t>Sequence of variables</w:t>
            </w:r>
          </w:p>
        </w:tc>
        <w:tc>
          <w:tcPr>
            <w:tcW w:w="6840" w:type="dxa"/>
          </w:tcPr>
          <w:p w:rsidR="00B8101C" w:rsidRDefault="00327063" w:rsidP="00C6606D">
            <w:r>
              <w:t>CubeLayout</w:t>
            </w:r>
            <w:r w:rsidR="00B8101C">
              <w:t>.PhysicalLayoutOrder.PhysicalLayoutOrderedPair.ValueMapping</w:t>
            </w:r>
          </w:p>
        </w:tc>
        <w:tc>
          <w:tcPr>
            <w:tcW w:w="1458" w:type="dxa"/>
          </w:tcPr>
          <w:p w:rsidR="00B8101C" w:rsidRDefault="00B8101C" w:rsidP="00C6606D">
            <w:r>
              <w:t xml:space="preserve">Pairwise ordering of Variables - </w:t>
            </w:r>
            <w:r>
              <w:lastRenderedPageBreak/>
              <w:t>transitive</w:t>
            </w:r>
          </w:p>
        </w:tc>
      </w:tr>
      <w:tr w:rsidR="00B8101C" w:rsidTr="00C6606D">
        <w:tc>
          <w:tcPr>
            <w:tcW w:w="1278" w:type="dxa"/>
          </w:tcPr>
          <w:p w:rsidR="00B8101C" w:rsidRDefault="00B8101C" w:rsidP="00C6606D">
            <w:r>
              <w:lastRenderedPageBreak/>
              <w:t>File name</w:t>
            </w:r>
          </w:p>
        </w:tc>
        <w:tc>
          <w:tcPr>
            <w:tcW w:w="6840" w:type="dxa"/>
          </w:tcPr>
          <w:p w:rsidR="00B8101C" w:rsidRDefault="00B8101C" w:rsidP="00C6606D">
            <w:r>
              <w:t xml:space="preserve">Need to add – do we have a class representing the physical file? A </w:t>
            </w:r>
            <w:proofErr w:type="spellStart"/>
            <w:r>
              <w:t>DataStore</w:t>
            </w:r>
            <w:proofErr w:type="spellEnd"/>
            <w:r>
              <w:t xml:space="preserve"> is a logical construct (which oh by the way has a character set property – move to a class representing the physical instance?)</w:t>
            </w:r>
          </w:p>
        </w:tc>
        <w:tc>
          <w:tcPr>
            <w:tcW w:w="1458" w:type="dxa"/>
          </w:tcPr>
          <w:p w:rsidR="00B8101C" w:rsidRDefault="00B8101C" w:rsidP="00C6606D"/>
        </w:tc>
      </w:tr>
      <w:tr w:rsidR="00B8101C" w:rsidTr="00C6606D">
        <w:tc>
          <w:tcPr>
            <w:tcW w:w="1278" w:type="dxa"/>
          </w:tcPr>
          <w:p w:rsidR="00B8101C" w:rsidRDefault="00B8101C" w:rsidP="00C6606D">
            <w:r>
              <w:t>File 1</w:t>
            </w:r>
            <w:r w:rsidRPr="00B556FD">
              <w:rPr>
                <w:vertAlign w:val="superscript"/>
              </w:rPr>
              <w:t>st</w:t>
            </w:r>
            <w:r>
              <w:t xml:space="preserve"> line variable names</w:t>
            </w:r>
          </w:p>
        </w:tc>
        <w:tc>
          <w:tcPr>
            <w:tcW w:w="6840" w:type="dxa"/>
          </w:tcPr>
          <w:p w:rsidR="00B8101C" w:rsidRDefault="00327063" w:rsidP="00C6606D">
            <w:proofErr w:type="spellStart"/>
            <w:r>
              <w:t>CubeLayout</w:t>
            </w:r>
            <w:r w:rsidR="00B8101C">
              <w:t>.hasHeader</w:t>
            </w:r>
            <w:proofErr w:type="spellEnd"/>
            <w:r w:rsidR="00B8101C">
              <w:t>/</w:t>
            </w:r>
            <w:proofErr w:type="spellStart"/>
            <w:r w:rsidR="00B8101C">
              <w:t>headerRowCount</w:t>
            </w:r>
            <w:proofErr w:type="spellEnd"/>
          </w:p>
        </w:tc>
        <w:tc>
          <w:tcPr>
            <w:tcW w:w="1458" w:type="dxa"/>
          </w:tcPr>
          <w:p w:rsidR="00B8101C" w:rsidRDefault="00B8101C" w:rsidP="00C6606D">
            <w:r>
              <w:t>CSVW has both, even though somewhat duplicative</w:t>
            </w:r>
          </w:p>
        </w:tc>
      </w:tr>
      <w:tr w:rsidR="00B8101C" w:rsidTr="00C6606D">
        <w:tc>
          <w:tcPr>
            <w:tcW w:w="1278" w:type="dxa"/>
          </w:tcPr>
          <w:p w:rsidR="00B8101C" w:rsidRDefault="00B8101C" w:rsidP="00C6606D">
            <w:r>
              <w:t>Delimiter</w:t>
            </w:r>
          </w:p>
        </w:tc>
        <w:tc>
          <w:tcPr>
            <w:tcW w:w="6840" w:type="dxa"/>
          </w:tcPr>
          <w:p w:rsidR="00B8101C" w:rsidRDefault="00327063" w:rsidP="00C6606D">
            <w:proofErr w:type="spellStart"/>
            <w:r>
              <w:t>CubeLayout</w:t>
            </w:r>
            <w:r w:rsidR="00B8101C">
              <w:t>.delimiter</w:t>
            </w:r>
            <w:proofErr w:type="spellEnd"/>
            <w:r w:rsidR="00B8101C">
              <w:t>/</w:t>
            </w:r>
            <w:proofErr w:type="spellStart"/>
            <w:r w:rsidR="00B8101C">
              <w:t>isDelimited</w:t>
            </w:r>
            <w:proofErr w:type="spellEnd"/>
          </w:p>
        </w:tc>
        <w:tc>
          <w:tcPr>
            <w:tcW w:w="1458" w:type="dxa"/>
          </w:tcPr>
          <w:p w:rsidR="00B8101C" w:rsidRDefault="00B8101C" w:rsidP="00C6606D"/>
        </w:tc>
      </w:tr>
      <w:tr w:rsidR="00B8101C" w:rsidTr="00C6606D">
        <w:tc>
          <w:tcPr>
            <w:tcW w:w="1278" w:type="dxa"/>
          </w:tcPr>
          <w:p w:rsidR="00B8101C" w:rsidRDefault="00B8101C" w:rsidP="00C6606D">
            <w:r>
              <w:t>File encoding</w:t>
            </w:r>
          </w:p>
        </w:tc>
        <w:tc>
          <w:tcPr>
            <w:tcW w:w="6840" w:type="dxa"/>
          </w:tcPr>
          <w:p w:rsidR="00B8101C" w:rsidRDefault="00327063" w:rsidP="00C6606D">
            <w:proofErr w:type="spellStart"/>
            <w:r>
              <w:t>CubeLayout</w:t>
            </w:r>
            <w:r w:rsidR="00B8101C">
              <w:t>.encoding</w:t>
            </w:r>
            <w:proofErr w:type="spellEnd"/>
          </w:p>
        </w:tc>
        <w:tc>
          <w:tcPr>
            <w:tcW w:w="1458" w:type="dxa"/>
          </w:tcPr>
          <w:p w:rsidR="00B8101C" w:rsidRDefault="00B8101C" w:rsidP="00C6606D"/>
        </w:tc>
      </w:tr>
      <w:tr w:rsidR="00B8101C" w:rsidTr="00C6606D">
        <w:tc>
          <w:tcPr>
            <w:tcW w:w="1278" w:type="dxa"/>
          </w:tcPr>
          <w:p w:rsidR="00B8101C" w:rsidRDefault="00B8101C" w:rsidP="00C6606D">
            <w:r>
              <w:t>End-of-line character</w:t>
            </w:r>
          </w:p>
        </w:tc>
        <w:tc>
          <w:tcPr>
            <w:tcW w:w="6840" w:type="dxa"/>
          </w:tcPr>
          <w:p w:rsidR="00B8101C" w:rsidRDefault="00327063" w:rsidP="00C6606D">
            <w:proofErr w:type="spellStart"/>
            <w:r>
              <w:t>CubeLayout</w:t>
            </w:r>
            <w:r w:rsidR="00B8101C">
              <w:t>.lineTerminator</w:t>
            </w:r>
            <w:proofErr w:type="spellEnd"/>
          </w:p>
        </w:tc>
        <w:tc>
          <w:tcPr>
            <w:tcW w:w="1458" w:type="dxa"/>
          </w:tcPr>
          <w:p w:rsidR="00B8101C" w:rsidRDefault="00B8101C" w:rsidP="00C6606D"/>
        </w:tc>
      </w:tr>
      <w:tr w:rsidR="00B8101C" w:rsidTr="00C6606D">
        <w:tc>
          <w:tcPr>
            <w:tcW w:w="1278" w:type="dxa"/>
          </w:tcPr>
          <w:p w:rsidR="00B8101C" w:rsidRDefault="00B8101C" w:rsidP="00C6606D"/>
        </w:tc>
        <w:tc>
          <w:tcPr>
            <w:tcW w:w="6840" w:type="dxa"/>
          </w:tcPr>
          <w:p w:rsidR="00B8101C" w:rsidRDefault="00327063" w:rsidP="00C6606D">
            <w:proofErr w:type="spellStart"/>
            <w:r>
              <w:t>CubeLayout</w:t>
            </w:r>
            <w:r w:rsidR="00B8101C">
              <w:t>.hasHeader</w:t>
            </w:r>
            <w:proofErr w:type="spellEnd"/>
            <w:r w:rsidR="00B8101C">
              <w:t>/</w:t>
            </w:r>
            <w:proofErr w:type="spellStart"/>
            <w:r w:rsidR="00B8101C">
              <w:t>headerRowCount</w:t>
            </w:r>
            <w:proofErr w:type="spellEnd"/>
          </w:p>
        </w:tc>
        <w:tc>
          <w:tcPr>
            <w:tcW w:w="1458" w:type="dxa"/>
          </w:tcPr>
          <w:p w:rsidR="00B8101C" w:rsidRDefault="00B8101C" w:rsidP="00C6606D"/>
        </w:tc>
      </w:tr>
      <w:tr w:rsidR="00B8101C" w:rsidTr="00C6606D">
        <w:tc>
          <w:tcPr>
            <w:tcW w:w="1278" w:type="dxa"/>
          </w:tcPr>
          <w:p w:rsidR="00B8101C" w:rsidRDefault="00B8101C" w:rsidP="00C6606D"/>
        </w:tc>
        <w:tc>
          <w:tcPr>
            <w:tcW w:w="6840" w:type="dxa"/>
          </w:tcPr>
          <w:p w:rsidR="00B8101C" w:rsidRDefault="00327063" w:rsidP="00C6606D">
            <w:r>
              <w:t>CubeLayout</w:t>
            </w:r>
            <w:r w:rsidR="00B8101C">
              <w:t>.PhysicalLayoutOrder.PhysicalLayoutOrderedPair.source/target.ValueMapping.formatsInstanceVariable</w:t>
            </w:r>
          </w:p>
        </w:tc>
        <w:tc>
          <w:tcPr>
            <w:tcW w:w="1458" w:type="dxa"/>
          </w:tcPr>
          <w:p w:rsidR="00B8101C" w:rsidRDefault="00B8101C" w:rsidP="00C6606D"/>
        </w:tc>
      </w:tr>
      <w:tr w:rsidR="003D4A5E" w:rsidTr="00C6606D">
        <w:tc>
          <w:tcPr>
            <w:tcW w:w="1278" w:type="dxa"/>
          </w:tcPr>
          <w:p w:rsidR="003D4A5E" w:rsidRDefault="003D4A5E" w:rsidP="00C6606D"/>
        </w:tc>
        <w:tc>
          <w:tcPr>
            <w:tcW w:w="6840" w:type="dxa"/>
          </w:tcPr>
          <w:p w:rsidR="003D4A5E" w:rsidRDefault="003D4A5E" w:rsidP="00C6606D">
            <w:proofErr w:type="spellStart"/>
            <w:r>
              <w:t>ViewPoint</w:t>
            </w:r>
            <w:proofErr w:type="spellEnd"/>
          </w:p>
        </w:tc>
        <w:tc>
          <w:tcPr>
            <w:tcW w:w="1458" w:type="dxa"/>
          </w:tcPr>
          <w:p w:rsidR="003D4A5E" w:rsidRDefault="003D4A5E" w:rsidP="00C6606D">
            <w:proofErr w:type="spellStart"/>
            <w:r>
              <w:t>ViewPoint</w:t>
            </w:r>
            <w:proofErr w:type="spellEnd"/>
            <w:r>
              <w:t xml:space="preserve"> contains </w:t>
            </w:r>
            <w:proofErr w:type="spellStart"/>
            <w:r>
              <w:t>IdentifierRole</w:t>
            </w:r>
            <w:proofErr w:type="spellEnd"/>
            <w:r>
              <w:t xml:space="preserve"> </w:t>
            </w:r>
            <w:proofErr w:type="spellStart"/>
            <w:r>
              <w:t>MeasureRole</w:t>
            </w:r>
            <w:proofErr w:type="spellEnd"/>
            <w:r>
              <w:t xml:space="preserve">, and </w:t>
            </w:r>
            <w:proofErr w:type="spellStart"/>
            <w:r>
              <w:t>AttributeRole</w:t>
            </w:r>
            <w:proofErr w:type="spellEnd"/>
          </w:p>
        </w:tc>
      </w:tr>
      <w:tr w:rsidR="003D4A5E" w:rsidTr="00C6606D">
        <w:tc>
          <w:tcPr>
            <w:tcW w:w="1278" w:type="dxa"/>
          </w:tcPr>
          <w:p w:rsidR="003D4A5E" w:rsidRDefault="003D4A5E" w:rsidP="00C6606D"/>
        </w:tc>
        <w:tc>
          <w:tcPr>
            <w:tcW w:w="6840" w:type="dxa"/>
          </w:tcPr>
          <w:p w:rsidR="003D4A5E" w:rsidRDefault="003D4A5E" w:rsidP="00C6606D">
            <w:proofErr w:type="spellStart"/>
            <w:r>
              <w:t>IdentifierRole</w:t>
            </w:r>
            <w:proofErr w:type="spellEnd"/>
          </w:p>
        </w:tc>
        <w:tc>
          <w:tcPr>
            <w:tcW w:w="1458" w:type="dxa"/>
          </w:tcPr>
          <w:p w:rsidR="003D4A5E" w:rsidRDefault="003D4A5E" w:rsidP="00C6606D">
            <w:r>
              <w:t>Delineates which variables describe dimensions in the cube</w:t>
            </w:r>
          </w:p>
        </w:tc>
      </w:tr>
      <w:tr w:rsidR="003D4A5E" w:rsidTr="00C6606D">
        <w:tc>
          <w:tcPr>
            <w:tcW w:w="1278" w:type="dxa"/>
          </w:tcPr>
          <w:p w:rsidR="003D4A5E" w:rsidRDefault="003D4A5E" w:rsidP="00C6606D"/>
        </w:tc>
        <w:tc>
          <w:tcPr>
            <w:tcW w:w="6840" w:type="dxa"/>
          </w:tcPr>
          <w:p w:rsidR="003D4A5E" w:rsidRDefault="003D4A5E" w:rsidP="00C6606D">
            <w:proofErr w:type="spellStart"/>
            <w:r>
              <w:t>MeasaureRole</w:t>
            </w:r>
            <w:proofErr w:type="spellEnd"/>
          </w:p>
        </w:tc>
        <w:tc>
          <w:tcPr>
            <w:tcW w:w="1458" w:type="dxa"/>
          </w:tcPr>
          <w:p w:rsidR="003D4A5E" w:rsidRDefault="003D4A5E" w:rsidP="00C6606D">
            <w:r>
              <w:t>Identifies which variables serve as measures in each cell of the cube</w:t>
            </w:r>
          </w:p>
        </w:tc>
      </w:tr>
      <w:tr w:rsidR="003D4A5E" w:rsidTr="00C6606D">
        <w:tc>
          <w:tcPr>
            <w:tcW w:w="1278" w:type="dxa"/>
          </w:tcPr>
          <w:p w:rsidR="003D4A5E" w:rsidRDefault="003D4A5E" w:rsidP="00C6606D"/>
        </w:tc>
        <w:tc>
          <w:tcPr>
            <w:tcW w:w="6840" w:type="dxa"/>
          </w:tcPr>
          <w:p w:rsidR="003D4A5E" w:rsidRDefault="003D4A5E" w:rsidP="00C6606D">
            <w:proofErr w:type="spellStart"/>
            <w:r>
              <w:t>AttributeRole</w:t>
            </w:r>
            <w:proofErr w:type="spellEnd"/>
          </w:p>
        </w:tc>
        <w:tc>
          <w:tcPr>
            <w:tcW w:w="1458" w:type="dxa"/>
          </w:tcPr>
          <w:p w:rsidR="003D4A5E" w:rsidRDefault="003D4A5E" w:rsidP="00C6606D">
            <w:r>
              <w:t>Identifies which variables, if any, serve as attributes of the Cell.</w:t>
            </w:r>
          </w:p>
        </w:tc>
      </w:tr>
    </w:tbl>
    <w:p w:rsidR="00B8101C" w:rsidRDefault="00B8101C" w:rsidP="00B8101C"/>
    <w:p w:rsidR="00B8101C" w:rsidRDefault="00B8101C" w:rsidP="00B8101C"/>
    <w:p w:rsidR="00B8101C" w:rsidRPr="00890D85" w:rsidRDefault="00B8101C" w:rsidP="00890D85"/>
    <w:p w:rsidR="002D1993" w:rsidRDefault="002D1993" w:rsidP="002D1993">
      <w:pPr>
        <w:pStyle w:val="Heading1"/>
        <w:numPr>
          <w:ilvl w:val="0"/>
          <w:numId w:val="1"/>
        </w:numPr>
      </w:pPr>
      <w:r>
        <w:lastRenderedPageBreak/>
        <w:t>Examples – Object Instances</w:t>
      </w:r>
    </w:p>
    <w:p w:rsidR="00895060" w:rsidRDefault="00895060" w:rsidP="00895060"/>
    <w:p w:rsidR="003D4A5E" w:rsidRPr="003D4A5E" w:rsidRDefault="003D4A5E" w:rsidP="003D4A5E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3D4A5E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The resulting CSV file is: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A4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,State,MeanG1Age,MinG1Age,MaxG1Age,N</w:t>
      </w:r>
      <w:proofErr w:type="gramEnd"/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-1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,1,16.875,15,18,8</w:t>
      </w:r>
      <w:proofErr w:type="gramEnd"/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-1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,2,12.470588235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,-1,19,17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-1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,3,13.666666667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,-1,20,6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-1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,4,10.333333333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,-1,17,3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-1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,5,16,15,17,4</w:t>
      </w:r>
      <w:proofErr w:type="gramEnd"/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-1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,6,16,15,17,2</w:t>
      </w:r>
      <w:proofErr w:type="gramEnd"/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1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,1,16.085106383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,-1,20,470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1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,2,16.084142395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,-1,20,309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1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,3,15.083870968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,-1,19,310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1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,4,16.0546875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,-1,19,128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1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,5,15.603773585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,-1,23,106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1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,6,15.967741935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,-1,18,62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1,7,17.3,16,19,10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1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,8,16.214285714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,-1,18,28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2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,1,15.665217391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,-1,19,460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2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,2,16.012345679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,-1,25,405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2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,3,14.838283828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,-1,19,303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2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,4,15.464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,-1,21,125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2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,5,15.932098765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,-1,19,162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2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,6,15.3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,-1,19,60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2,7,16.7,13,20,10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2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,8,15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,-1,18,18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3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,1,14.864197531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,-1,27,243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3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,2,15.706806283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,-1,22,191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3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,3,14.832116788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,-1,19,137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3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,4,15.328947368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,-1,19,76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3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,5,14.471910112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,-1,19,89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3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,6,15.333333333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,-1,18,27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3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,7,13.1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,-1,18,10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3,8,16.6,15,18,10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4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,1,14.428571429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,-1,18,42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4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,2,13.711111111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,-1,19,45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4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,3,12.289473684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,-1,19,38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4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,4,12.8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,-1,18,15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4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,5,13.823529412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,-1,19,17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4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,6,11.875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,-1,18,8</w:t>
      </w:r>
    </w:p>
    <w:p w:rsidR="003D4A5E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4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,7,17,17,17,1</w:t>
      </w:r>
      <w:proofErr w:type="gramEnd"/>
    </w:p>
    <w:p w:rsidR="003D4A5E" w:rsidRDefault="003D4A5E" w:rsidP="00895060"/>
    <w:p w:rsidR="0096067D" w:rsidRDefault="0096067D" w:rsidP="00C72917">
      <w:pPr>
        <w:pStyle w:val="Heading3"/>
      </w:pPr>
      <w:bookmarkStart w:id="0" w:name="_GoBack"/>
      <w:r>
        <w:t>File-Level Metadata:</w:t>
      </w:r>
    </w:p>
    <w:tbl>
      <w:tblPr>
        <w:tblStyle w:val="TableGrid"/>
        <w:tblW w:w="10072" w:type="dxa"/>
        <w:tblLayout w:type="fixed"/>
        <w:tblLook w:val="04A0" w:firstRow="1" w:lastRow="0" w:firstColumn="1" w:lastColumn="0" w:noHBand="0" w:noVBand="1"/>
      </w:tblPr>
      <w:tblGrid>
        <w:gridCol w:w="5868"/>
        <w:gridCol w:w="4204"/>
      </w:tblGrid>
      <w:tr w:rsidR="0096067D" w:rsidTr="00C6606D">
        <w:tc>
          <w:tcPr>
            <w:tcW w:w="5868" w:type="dxa"/>
          </w:tcPr>
          <w:bookmarkEnd w:id="0"/>
          <w:p w:rsidR="0096067D" w:rsidRPr="00DE5B6C" w:rsidRDefault="0096067D" w:rsidP="00C6606D">
            <w:pPr>
              <w:rPr>
                <w:b/>
              </w:rPr>
            </w:pPr>
            <w:r>
              <w:rPr>
                <w:b/>
              </w:rPr>
              <w:t>DDI 4 Construct</w:t>
            </w:r>
          </w:p>
        </w:tc>
        <w:tc>
          <w:tcPr>
            <w:tcW w:w="4204" w:type="dxa"/>
          </w:tcPr>
          <w:p w:rsidR="0096067D" w:rsidRPr="00DE5B6C" w:rsidRDefault="0096067D" w:rsidP="00C6606D">
            <w:pPr>
              <w:rPr>
                <w:b/>
              </w:rPr>
            </w:pPr>
            <w:r>
              <w:rPr>
                <w:b/>
              </w:rPr>
              <w:t>Values</w:t>
            </w:r>
          </w:p>
        </w:tc>
      </w:tr>
      <w:tr w:rsidR="0096067D" w:rsidTr="00C6606D">
        <w:tc>
          <w:tcPr>
            <w:tcW w:w="5868" w:type="dxa"/>
          </w:tcPr>
          <w:p w:rsidR="0096067D" w:rsidRDefault="0096067D" w:rsidP="00C6606D">
            <w:r>
              <w:t xml:space="preserve">Need to add – do we have a class representing the physical file? A </w:t>
            </w:r>
            <w:proofErr w:type="spellStart"/>
            <w:r>
              <w:t>DataStore</w:t>
            </w:r>
            <w:proofErr w:type="spellEnd"/>
            <w:r>
              <w:t xml:space="preserve"> is a logical construct (which oh by the way has a character set property – move to a class representing the physical instance?)</w:t>
            </w:r>
          </w:p>
        </w:tc>
        <w:tc>
          <w:tcPr>
            <w:tcW w:w="4204" w:type="dxa"/>
          </w:tcPr>
          <w:p w:rsidR="0096067D" w:rsidRDefault="0096067D" w:rsidP="00C6606D"/>
        </w:tc>
      </w:tr>
      <w:tr w:rsidR="0096067D" w:rsidTr="00C6606D">
        <w:tc>
          <w:tcPr>
            <w:tcW w:w="5868" w:type="dxa"/>
          </w:tcPr>
          <w:p w:rsidR="0096067D" w:rsidRDefault="00327063" w:rsidP="00C6606D">
            <w:proofErr w:type="spellStart"/>
            <w:r>
              <w:t>CubeLayout</w:t>
            </w:r>
            <w:r w:rsidR="0096067D">
              <w:t>.hasHeader</w:t>
            </w:r>
            <w:proofErr w:type="spellEnd"/>
            <w:r w:rsidR="0096067D">
              <w:t>/</w:t>
            </w:r>
            <w:proofErr w:type="spellStart"/>
            <w:r w:rsidR="0096067D">
              <w:t>headerRowCount</w:t>
            </w:r>
            <w:proofErr w:type="spellEnd"/>
          </w:p>
        </w:tc>
        <w:tc>
          <w:tcPr>
            <w:tcW w:w="4204" w:type="dxa"/>
          </w:tcPr>
          <w:p w:rsidR="0096067D" w:rsidRDefault="0096067D" w:rsidP="00C6606D">
            <w:proofErr w:type="spellStart"/>
            <w:r>
              <w:t>hasHeader</w:t>
            </w:r>
            <w:proofErr w:type="spellEnd"/>
            <w:r>
              <w:t xml:space="preserve"> = “true”/</w:t>
            </w:r>
            <w:proofErr w:type="spellStart"/>
            <w:r>
              <w:t>headerRowCount</w:t>
            </w:r>
            <w:proofErr w:type="spellEnd"/>
            <w:r>
              <w:t xml:space="preserve"> = 1</w:t>
            </w:r>
          </w:p>
        </w:tc>
      </w:tr>
      <w:tr w:rsidR="0096067D" w:rsidTr="00C6606D">
        <w:tc>
          <w:tcPr>
            <w:tcW w:w="5868" w:type="dxa"/>
          </w:tcPr>
          <w:p w:rsidR="0096067D" w:rsidRDefault="00327063" w:rsidP="00C6606D">
            <w:proofErr w:type="spellStart"/>
            <w:r>
              <w:t>CubeLayout</w:t>
            </w:r>
            <w:r w:rsidR="0096067D">
              <w:t>.delimiter</w:t>
            </w:r>
            <w:proofErr w:type="spellEnd"/>
            <w:r w:rsidR="0096067D">
              <w:t>/</w:t>
            </w:r>
            <w:proofErr w:type="spellStart"/>
            <w:r w:rsidR="0096067D">
              <w:t>isDelimited</w:t>
            </w:r>
            <w:proofErr w:type="spellEnd"/>
          </w:p>
        </w:tc>
        <w:tc>
          <w:tcPr>
            <w:tcW w:w="4204" w:type="dxa"/>
          </w:tcPr>
          <w:p w:rsidR="0096067D" w:rsidRDefault="0096067D" w:rsidP="00C6606D">
            <w:r>
              <w:t>Delimiter = “,”/</w:t>
            </w:r>
            <w:proofErr w:type="spellStart"/>
            <w:r>
              <w:t>isDelimited</w:t>
            </w:r>
            <w:proofErr w:type="spellEnd"/>
            <w:r>
              <w:t>=”true”</w:t>
            </w:r>
          </w:p>
        </w:tc>
      </w:tr>
      <w:tr w:rsidR="0096067D" w:rsidTr="00C6606D">
        <w:tc>
          <w:tcPr>
            <w:tcW w:w="5868" w:type="dxa"/>
          </w:tcPr>
          <w:p w:rsidR="0096067D" w:rsidRDefault="00327063" w:rsidP="00C6606D">
            <w:proofErr w:type="spellStart"/>
            <w:r>
              <w:t>CubeLayout</w:t>
            </w:r>
            <w:r w:rsidR="0096067D">
              <w:t>.quoteCharacter</w:t>
            </w:r>
            <w:proofErr w:type="spellEnd"/>
          </w:p>
        </w:tc>
        <w:tc>
          <w:tcPr>
            <w:tcW w:w="4204" w:type="dxa"/>
          </w:tcPr>
          <w:p w:rsidR="0096067D" w:rsidRDefault="0096067D" w:rsidP="00C6606D">
            <w:r>
              <w:t>Not applicable</w:t>
            </w:r>
          </w:p>
        </w:tc>
      </w:tr>
      <w:tr w:rsidR="0096067D" w:rsidTr="00C6606D">
        <w:tc>
          <w:tcPr>
            <w:tcW w:w="5868" w:type="dxa"/>
          </w:tcPr>
          <w:p w:rsidR="0096067D" w:rsidRDefault="00327063" w:rsidP="00C6606D">
            <w:proofErr w:type="spellStart"/>
            <w:r>
              <w:t>CubeLayout</w:t>
            </w:r>
            <w:r w:rsidR="0096067D">
              <w:t>.escapeCharacter</w:t>
            </w:r>
            <w:proofErr w:type="spellEnd"/>
          </w:p>
        </w:tc>
        <w:tc>
          <w:tcPr>
            <w:tcW w:w="4204" w:type="dxa"/>
          </w:tcPr>
          <w:p w:rsidR="0096067D" w:rsidRDefault="0096067D" w:rsidP="00C6606D">
            <w:r>
              <w:t>Not applicable</w:t>
            </w:r>
          </w:p>
        </w:tc>
      </w:tr>
      <w:tr w:rsidR="0096067D" w:rsidTr="00C6606D">
        <w:tc>
          <w:tcPr>
            <w:tcW w:w="5868" w:type="dxa"/>
          </w:tcPr>
          <w:p w:rsidR="0096067D" w:rsidRDefault="00327063" w:rsidP="00C6606D">
            <w:proofErr w:type="spellStart"/>
            <w:r>
              <w:t>CubeLayout</w:t>
            </w:r>
            <w:r w:rsidR="0096067D">
              <w:t>.encoding</w:t>
            </w:r>
            <w:proofErr w:type="spellEnd"/>
          </w:p>
        </w:tc>
        <w:tc>
          <w:tcPr>
            <w:tcW w:w="4204" w:type="dxa"/>
          </w:tcPr>
          <w:p w:rsidR="0096067D" w:rsidRDefault="0096067D" w:rsidP="00C6606D">
            <w:r>
              <w:t>ASCII</w:t>
            </w:r>
          </w:p>
        </w:tc>
      </w:tr>
      <w:tr w:rsidR="0096067D" w:rsidTr="00C6606D">
        <w:tc>
          <w:tcPr>
            <w:tcW w:w="5868" w:type="dxa"/>
          </w:tcPr>
          <w:p w:rsidR="0096067D" w:rsidRDefault="00327063" w:rsidP="00C6606D">
            <w:proofErr w:type="spellStart"/>
            <w:r>
              <w:lastRenderedPageBreak/>
              <w:t>CubeLayout</w:t>
            </w:r>
            <w:r w:rsidR="0096067D">
              <w:t>.lineTerminator</w:t>
            </w:r>
            <w:proofErr w:type="spellEnd"/>
          </w:p>
        </w:tc>
        <w:tc>
          <w:tcPr>
            <w:tcW w:w="4204" w:type="dxa"/>
          </w:tcPr>
          <w:p w:rsidR="0096067D" w:rsidRDefault="0096067D" w:rsidP="00C6606D">
            <w:r>
              <w:t>\n (line feed)</w:t>
            </w:r>
          </w:p>
        </w:tc>
      </w:tr>
      <w:tr w:rsidR="0096067D" w:rsidTr="00C6606D">
        <w:tc>
          <w:tcPr>
            <w:tcW w:w="5868" w:type="dxa"/>
          </w:tcPr>
          <w:p w:rsidR="0096067D" w:rsidRDefault="0096067D" w:rsidP="00C6606D">
            <w:proofErr w:type="spellStart"/>
            <w:r>
              <w:t>CodeList.contains.CodeItem.contains.Code</w:t>
            </w:r>
            <w:proofErr w:type="spellEnd"/>
          </w:p>
          <w:p w:rsidR="0096067D" w:rsidRPr="008C3346" w:rsidRDefault="0096067D" w:rsidP="00C6606D">
            <w:pPr>
              <w:tabs>
                <w:tab w:val="left" w:pos="1500"/>
              </w:tabs>
            </w:pPr>
            <w:r>
              <w:tab/>
            </w:r>
          </w:p>
        </w:tc>
        <w:tc>
          <w:tcPr>
            <w:tcW w:w="4204" w:type="dxa"/>
          </w:tcPr>
          <w:p w:rsidR="0096067D" w:rsidRDefault="0096067D" w:rsidP="00C6606D">
            <w:r>
              <w:t>[Not in XML – we have a serious problem here. Model is way too deep. Simplify to agree with the pattern.]</w:t>
            </w:r>
          </w:p>
        </w:tc>
      </w:tr>
      <w:tr w:rsidR="0096067D" w:rsidTr="00C6606D">
        <w:tc>
          <w:tcPr>
            <w:tcW w:w="5868" w:type="dxa"/>
          </w:tcPr>
          <w:p w:rsidR="0096067D" w:rsidRDefault="0096067D" w:rsidP="00C6606D">
            <w:r>
              <w:t>CodeList.contains.CodeItem.contains.Code.denotes.Category.descriptiveText.content</w:t>
            </w:r>
          </w:p>
        </w:tc>
        <w:tc>
          <w:tcPr>
            <w:tcW w:w="4204" w:type="dxa"/>
          </w:tcPr>
          <w:p w:rsidR="0096067D" w:rsidRDefault="0096067D" w:rsidP="00C6606D">
            <w:r>
              <w:t>[Category should be a specialization of Concept]</w:t>
            </w:r>
          </w:p>
        </w:tc>
      </w:tr>
      <w:tr w:rsidR="0096067D" w:rsidTr="00C6606D">
        <w:tc>
          <w:tcPr>
            <w:tcW w:w="5868" w:type="dxa"/>
          </w:tcPr>
          <w:p w:rsidR="0096067D" w:rsidRDefault="0096067D" w:rsidP="00C6606D"/>
        </w:tc>
        <w:tc>
          <w:tcPr>
            <w:tcW w:w="4204" w:type="dxa"/>
          </w:tcPr>
          <w:p w:rsidR="0096067D" w:rsidRDefault="0096067D" w:rsidP="00C6606D">
            <w:r>
              <w:t>Note: Signifier is abstract and cannot be used directly as a datatype. Fix where needed.]</w:t>
            </w:r>
          </w:p>
        </w:tc>
      </w:tr>
      <w:tr w:rsidR="0096067D" w:rsidTr="00C6606D">
        <w:tc>
          <w:tcPr>
            <w:tcW w:w="5868" w:type="dxa"/>
          </w:tcPr>
          <w:p w:rsidR="0096067D" w:rsidRPr="0096067D" w:rsidRDefault="0096067D" w:rsidP="00C6606D">
            <w:proofErr w:type="spellStart"/>
            <w:r w:rsidRPr="0096067D">
              <w:t>IdentifierRole</w:t>
            </w:r>
            <w:proofErr w:type="spellEnd"/>
            <w:r w:rsidRPr="0096067D">
              <w:t>/</w:t>
            </w:r>
            <w:proofErr w:type="spellStart"/>
            <w:r w:rsidRPr="0096067D">
              <w:t>InstanceVariable</w:t>
            </w:r>
            <w:proofErr w:type="spellEnd"/>
            <w:r w:rsidRPr="0096067D">
              <w:t xml:space="preserve"> – A4</w:t>
            </w:r>
          </w:p>
          <w:p w:rsidR="0096067D" w:rsidRPr="0096067D" w:rsidRDefault="0096067D" w:rsidP="00C6606D">
            <w:proofErr w:type="spellStart"/>
            <w:r w:rsidRPr="0096067D">
              <w:t>IdentifierRole</w:t>
            </w:r>
            <w:proofErr w:type="spellEnd"/>
            <w:r w:rsidRPr="0096067D">
              <w:t>/</w:t>
            </w:r>
            <w:proofErr w:type="spellStart"/>
            <w:r w:rsidRPr="0096067D">
              <w:t>InstanceVariable</w:t>
            </w:r>
            <w:proofErr w:type="spellEnd"/>
            <w:r w:rsidRPr="0096067D">
              <w:t xml:space="preserve"> – State</w:t>
            </w:r>
          </w:p>
          <w:p w:rsidR="0096067D" w:rsidRPr="0096067D" w:rsidRDefault="0096067D" w:rsidP="0096067D">
            <w:pPr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proofErr w:type="spellStart"/>
            <w:r w:rsidRPr="0096067D">
              <w:t>MeasureRole</w:t>
            </w:r>
            <w:proofErr w:type="spellEnd"/>
            <w:r w:rsidRPr="0096067D">
              <w:t>/</w:t>
            </w:r>
            <w:proofErr w:type="spellStart"/>
            <w:r w:rsidRPr="0096067D">
              <w:t>InstanceVariable</w:t>
            </w:r>
            <w:proofErr w:type="spellEnd"/>
            <w:r w:rsidRPr="0096067D">
              <w:t xml:space="preserve"> - M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eanG1Age</w:t>
            </w:r>
          </w:p>
          <w:p w:rsidR="0096067D" w:rsidRDefault="0096067D" w:rsidP="0096067D">
            <w:pPr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proofErr w:type="spellStart"/>
            <w:r w:rsidRPr="0096067D">
              <w:t>MeasureRole</w:t>
            </w:r>
            <w:proofErr w:type="spellEnd"/>
            <w:r w:rsidRPr="0096067D">
              <w:t>/</w:t>
            </w:r>
            <w:proofErr w:type="spellStart"/>
            <w:r w:rsidRPr="0096067D">
              <w:t>InstanceVariable</w:t>
            </w:r>
            <w:proofErr w:type="spellEnd"/>
            <w:r w:rsidRPr="0096067D">
              <w:t xml:space="preserve"> - 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MinG1Age</w:t>
            </w:r>
            <w:r w:rsidRPr="0096067D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6067D">
              <w:t>MeasureRole</w:t>
            </w:r>
            <w:proofErr w:type="spellEnd"/>
            <w:r w:rsidRPr="0096067D">
              <w:t>/</w:t>
            </w:r>
            <w:proofErr w:type="spellStart"/>
            <w:r w:rsidRPr="0096067D">
              <w:t>InstanceVariable</w:t>
            </w:r>
            <w:proofErr w:type="spellEnd"/>
            <w:r w:rsidRPr="0096067D">
              <w:t xml:space="preserve"> - 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MaxG1Age</w:t>
            </w:r>
          </w:p>
          <w:p w:rsidR="0096067D" w:rsidRDefault="0096067D" w:rsidP="0096067D">
            <w:proofErr w:type="spellStart"/>
            <w:r w:rsidRPr="0096067D">
              <w:t>MeasureRole</w:t>
            </w:r>
            <w:proofErr w:type="spellEnd"/>
            <w:r w:rsidRPr="0096067D">
              <w:t>/</w:t>
            </w:r>
            <w:proofErr w:type="spellStart"/>
            <w:r w:rsidRPr="0096067D">
              <w:t>InstanceVariable</w:t>
            </w:r>
            <w:proofErr w:type="spellEnd"/>
            <w:r w:rsidRPr="0096067D">
              <w:t xml:space="preserve"> - </w:t>
            </w:r>
            <w:r w:rsidRPr="0096067D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N</w:t>
            </w:r>
          </w:p>
        </w:tc>
        <w:tc>
          <w:tcPr>
            <w:tcW w:w="4204" w:type="dxa"/>
          </w:tcPr>
          <w:p w:rsidR="0096067D" w:rsidRDefault="0096067D" w:rsidP="00C6606D"/>
        </w:tc>
      </w:tr>
    </w:tbl>
    <w:p w:rsidR="0096067D" w:rsidRDefault="0096067D" w:rsidP="0096067D"/>
    <w:p w:rsidR="0096067D" w:rsidRDefault="0096067D" w:rsidP="00895060"/>
    <w:p w:rsidR="003D4A5E" w:rsidRPr="00895060" w:rsidRDefault="003D4A5E" w:rsidP="00895060"/>
    <w:p w:rsidR="002D1993" w:rsidRDefault="002D1993" w:rsidP="002D1993">
      <w:pPr>
        <w:pStyle w:val="Heading1"/>
        <w:numPr>
          <w:ilvl w:val="0"/>
          <w:numId w:val="1"/>
        </w:numPr>
      </w:pPr>
      <w:r>
        <w:t>Relationship to Other Standards/Vocabularies</w:t>
      </w:r>
    </w:p>
    <w:p w:rsidR="00895060" w:rsidRPr="00895060" w:rsidRDefault="00895060" w:rsidP="00895060">
      <w:r>
        <w:t>[Describe any useful relationships with other models/standards/namespaces as appropriate, and at a fine level of detail if appropriate.]</w:t>
      </w:r>
    </w:p>
    <w:p w:rsidR="002D1993" w:rsidRDefault="002D1993" w:rsidP="002D1993">
      <w:pPr>
        <w:pStyle w:val="Heading1"/>
        <w:numPr>
          <w:ilvl w:val="0"/>
          <w:numId w:val="1"/>
        </w:numPr>
      </w:pPr>
      <w:r>
        <w:t>XML Example</w:t>
      </w:r>
    </w:p>
    <w:p w:rsidR="00895060" w:rsidRPr="00895060" w:rsidRDefault="00895060" w:rsidP="00895060">
      <w:r>
        <w:t>[Provide an example of the DDI 4 XML binding for the appropriate part of the model]</w:t>
      </w:r>
    </w:p>
    <w:p w:rsidR="006A5825" w:rsidRDefault="006A5825" w:rsidP="006A5825">
      <w:pPr>
        <w:pStyle w:val="Heading1"/>
        <w:numPr>
          <w:ilvl w:val="0"/>
          <w:numId w:val="1"/>
        </w:numPr>
      </w:pPr>
      <w:r>
        <w:t>Adherence to Design Principles</w:t>
      </w:r>
    </w:p>
    <w:p w:rsidR="00295BA8" w:rsidRPr="00895060" w:rsidRDefault="00295BA8" w:rsidP="00295BA8">
      <w:pPr>
        <w:ind w:left="360"/>
      </w:pPr>
      <w:r>
        <w:t xml:space="preserve">[Look at the </w:t>
      </w:r>
      <w:hyperlink r:id="rId8" w:history="1">
        <w:r w:rsidRPr="005A3794">
          <w:rPr>
            <w:rStyle w:val="Hyperlink"/>
          </w:rPr>
          <w:t>DDI 4 Design Principles</w:t>
        </w:r>
      </w:hyperlink>
      <w:r>
        <w:t xml:space="preserve"> and indicate rationale/discuss each in light of this example.]</w:t>
      </w:r>
    </w:p>
    <w:p w:rsidR="006A5825" w:rsidRPr="006A5825" w:rsidRDefault="006A5825" w:rsidP="006A5825">
      <w:pPr>
        <w:pStyle w:val="Heading1"/>
        <w:ind w:left="720"/>
      </w:pPr>
      <w:r>
        <w:t xml:space="preserve"> </w:t>
      </w:r>
    </w:p>
    <w:p w:rsidR="002D1993" w:rsidRDefault="002D1993" w:rsidP="002D1993"/>
    <w:p w:rsidR="002D1993" w:rsidRPr="002D1993" w:rsidRDefault="002D1993" w:rsidP="002D1993"/>
    <w:sectPr w:rsidR="002D1993" w:rsidRPr="002D1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37FE7"/>
    <w:multiLevelType w:val="hybridMultilevel"/>
    <w:tmpl w:val="4D30AC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E2B1D"/>
    <w:multiLevelType w:val="hybridMultilevel"/>
    <w:tmpl w:val="192C0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93"/>
    <w:rsid w:val="00031247"/>
    <w:rsid w:val="0008688F"/>
    <w:rsid w:val="00107893"/>
    <w:rsid w:val="00295BA8"/>
    <w:rsid w:val="002D1993"/>
    <w:rsid w:val="00327063"/>
    <w:rsid w:val="003D4A5E"/>
    <w:rsid w:val="005C5476"/>
    <w:rsid w:val="00653AE7"/>
    <w:rsid w:val="006A5825"/>
    <w:rsid w:val="00890D85"/>
    <w:rsid w:val="00895060"/>
    <w:rsid w:val="0096067D"/>
    <w:rsid w:val="00AE2145"/>
    <w:rsid w:val="00B8101C"/>
    <w:rsid w:val="00C72917"/>
    <w:rsid w:val="00E028F6"/>
    <w:rsid w:val="00F9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4D3BE8-268E-4414-AF78-BA175CBF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1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0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9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19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19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D1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95B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5B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5BA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810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B8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729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i-alliance.atlassian.net/wiki/download/attachments/37552132/Design_Principles.pdf?version=1&amp;modificationDate=1466520975681&amp;api=v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AEON</Company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agregory</dc:creator>
  <cp:lastModifiedBy>Hoyle, Larry</cp:lastModifiedBy>
  <cp:revision>9</cp:revision>
  <dcterms:created xsi:type="dcterms:W3CDTF">2016-10-13T09:18:00Z</dcterms:created>
  <dcterms:modified xsi:type="dcterms:W3CDTF">2016-10-27T18:38:00Z</dcterms:modified>
</cp:coreProperties>
</file>