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FC044D" w14:textId="77777777" w:rsidR="0070474B" w:rsidRDefault="009E114A">
      <w:proofErr w:type="spellStart"/>
      <w:r>
        <w:t>Kndefjgawj</w:t>
      </w:r>
      <w:proofErr w:type="spellEnd"/>
      <w:r>
        <w:t xml:space="preserve"> principles</w:t>
      </w:r>
    </w:p>
    <w:p w14:paraId="2F3DAD2E" w14:textId="77777777" w:rsidR="0070474B" w:rsidRDefault="0070474B"/>
    <w:p w14:paraId="6C2981D2" w14:textId="77777777" w:rsidR="0070474B" w:rsidRDefault="009E114A">
      <w:proofErr w:type="spellStart"/>
      <w:r>
        <w:t>Klas</w:t>
      </w:r>
      <w:proofErr w:type="spellEnd"/>
      <w:r>
        <w:t>, Nick, Deidre, Eric, Flavio, Jay, Gary, Arofan, Wendy, Jared</w:t>
      </w:r>
    </w:p>
    <w:p w14:paraId="0F663367" w14:textId="77777777" w:rsidR="0070474B" w:rsidRDefault="0070474B"/>
    <w:p w14:paraId="5ECEAF49" w14:textId="6BB8103E" w:rsidR="0070474B" w:rsidRDefault="009E114A">
      <w:pPr>
        <w:numPr>
          <w:ilvl w:val="0"/>
          <w:numId w:val="1"/>
        </w:numPr>
        <w:ind w:hanging="360"/>
        <w:contextualSpacing/>
      </w:pPr>
      <w:r w:rsidRPr="00F32A93">
        <w:rPr>
          <w:b/>
        </w:rPr>
        <w:t>Capture the meaning of the data at the source</w:t>
      </w:r>
      <w:r>
        <w:t xml:space="preserve"> (close to the domain expert who understands the domain).</w:t>
      </w:r>
      <w:r w:rsidR="00C51F9D">
        <w:t xml:space="preserve"> </w:t>
      </w:r>
      <w:r w:rsidR="00C15190" w:rsidRPr="00F32A93">
        <w:rPr>
          <w:i/>
        </w:rPr>
        <w:t xml:space="preserve">This can take the form of a </w:t>
      </w:r>
      <w:r w:rsidR="008B7FD6" w:rsidRPr="00F32A93">
        <w:rPr>
          <w:i/>
        </w:rPr>
        <w:t xml:space="preserve">Domain Analysis Model (DAM). In a </w:t>
      </w:r>
      <w:proofErr w:type="gramStart"/>
      <w:r w:rsidR="008B7FD6" w:rsidRPr="00F32A93">
        <w:rPr>
          <w:i/>
        </w:rPr>
        <w:t>DAM</w:t>
      </w:r>
      <w:proofErr w:type="gramEnd"/>
      <w:r w:rsidR="008B7FD6" w:rsidRPr="00F32A93">
        <w:rPr>
          <w:i/>
        </w:rPr>
        <w:t xml:space="preserve"> t</w:t>
      </w:r>
      <w:r w:rsidR="007A1165" w:rsidRPr="00F32A93">
        <w:rPr>
          <w:i/>
        </w:rPr>
        <w:t>here are entities and activities</w:t>
      </w:r>
      <w:r w:rsidR="00644F63" w:rsidRPr="00F32A93">
        <w:rPr>
          <w:i/>
        </w:rPr>
        <w:t>.</w:t>
      </w:r>
      <w:r w:rsidR="007A1165" w:rsidRPr="00F32A93">
        <w:rPr>
          <w:i/>
        </w:rPr>
        <w:t xml:space="preserve"> The entities are the terms of the model. And the a</w:t>
      </w:r>
      <w:r w:rsidR="00BB04C5" w:rsidRPr="00F32A93">
        <w:rPr>
          <w:i/>
        </w:rPr>
        <w:t>ctivities are the stories in which the terms are engaged</w:t>
      </w:r>
      <w:r w:rsidR="007A1165" w:rsidRPr="00F32A93">
        <w:rPr>
          <w:i/>
        </w:rPr>
        <w:t>.</w:t>
      </w:r>
      <w:r w:rsidR="0054485F" w:rsidRPr="00F32A93">
        <w:rPr>
          <w:i/>
        </w:rPr>
        <w:t xml:space="preserve"> The DAM has been described as follows: </w:t>
      </w:r>
      <w:r w:rsidR="0054485F" w:rsidRPr="00F32A93">
        <w:br/>
      </w:r>
      <w:r w:rsidR="0054485F" w:rsidRPr="00F32A93">
        <w:rPr>
          <w:sz w:val="10"/>
          <w:szCs w:val="10"/>
        </w:rPr>
        <w:br/>
      </w:r>
      <w:r w:rsidR="0054485F" w:rsidRPr="00F32A93">
        <w:rPr>
          <w:rFonts w:ascii="Calibri" w:hAnsi="Calibri"/>
          <w:i/>
          <w:iCs/>
        </w:rPr>
        <w:t>A representation of the static and/or dynamic semantics of a subject-area-of-interest (i.e. a “domain”) in a manner that enables harmonization of the various perspectives of the stakeholders in the domain while also providing the foundations required to build logical and implementable representations of the domain.”</w:t>
      </w:r>
      <w:r w:rsidR="0054485F" w:rsidRPr="00F32A93">
        <w:rPr>
          <w:rFonts w:ascii="Calibri" w:hAnsi="Calibri"/>
        </w:rPr>
        <w:t> </w:t>
      </w:r>
    </w:p>
    <w:p w14:paraId="3A277E8D" w14:textId="07C1CDBC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>Put it in understandable model for humans in an integrated sense.</w:t>
      </w:r>
      <w:r w:rsidR="00BB04C5">
        <w:t xml:space="preserve"> </w:t>
      </w:r>
      <w:r w:rsidR="00BB04C5" w:rsidRPr="00F32A93">
        <w:rPr>
          <w:i/>
        </w:rPr>
        <w:t>The model is NOT formal.</w:t>
      </w:r>
      <w:r w:rsidR="0054485F" w:rsidRPr="00F32A93">
        <w:rPr>
          <w:i/>
        </w:rPr>
        <w:t xml:space="preserve"> In the Agile </w:t>
      </w:r>
      <w:r w:rsidR="00F32A93" w:rsidRPr="00F32A93">
        <w:rPr>
          <w:i/>
        </w:rPr>
        <w:t>approach,</w:t>
      </w:r>
      <w:r w:rsidR="0054485F" w:rsidRPr="00F32A93">
        <w:rPr>
          <w:i/>
        </w:rPr>
        <w:t xml:space="preserve"> there is a distinction between user stories and use cases.</w:t>
      </w:r>
      <w:r w:rsidR="00811E75" w:rsidRPr="00F32A93">
        <w:rPr>
          <w:i/>
        </w:rPr>
        <w:t xml:space="preserve"> User stories come in a paragraph or two that recounts who is doing what to whom for the most part. Edge cases don’t need to be recounted.</w:t>
      </w:r>
      <w:r w:rsidR="00C9423C" w:rsidRPr="00F32A93">
        <w:rPr>
          <w:i/>
        </w:rPr>
        <w:t xml:space="preserve"> We are not yet talking UML.</w:t>
      </w:r>
    </w:p>
    <w:p w14:paraId="182ECACE" w14:textId="39109D7B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 xml:space="preserve">Put it into form that is machine-processable </w:t>
      </w:r>
      <w:r>
        <w:t>(so you can interrogate it/query it).</w:t>
      </w:r>
      <w:r w:rsidR="005D75EC">
        <w:t xml:space="preserve"> </w:t>
      </w:r>
      <w:r w:rsidR="005F2B27" w:rsidRPr="00F32A93">
        <w:rPr>
          <w:i/>
        </w:rPr>
        <w:t xml:space="preserve">Story telling </w:t>
      </w:r>
      <w:r w:rsidR="00853D77" w:rsidRPr="00F32A93">
        <w:rPr>
          <w:i/>
        </w:rPr>
        <w:t>comes in sentences</w:t>
      </w:r>
      <w:r w:rsidR="005101DA" w:rsidRPr="00F32A93">
        <w:rPr>
          <w:i/>
        </w:rPr>
        <w:t xml:space="preserve">. </w:t>
      </w:r>
      <w:r w:rsidR="00DE0F76" w:rsidRPr="00F32A93">
        <w:rPr>
          <w:i/>
        </w:rPr>
        <w:t>Subjects in one sentence may become the objects in another and/or vice versa.</w:t>
      </w:r>
      <w:r w:rsidR="00C11F60" w:rsidRPr="00F32A93">
        <w:rPr>
          <w:i/>
        </w:rPr>
        <w:t xml:space="preserve"> There are any number of “systems” we can use to express these stories</w:t>
      </w:r>
      <w:r w:rsidR="00EF4A3C" w:rsidRPr="00F32A93">
        <w:rPr>
          <w:i/>
        </w:rPr>
        <w:t xml:space="preserve">. One characteristic of each of these “systems” is that they are queryable. System examples include RDF, specific dialects of </w:t>
      </w:r>
      <w:hyperlink r:id="rId5" w:history="1">
        <w:r w:rsidR="00EF4A3C" w:rsidRPr="00F32A93">
          <w:rPr>
            <w:rStyle w:val="Hyperlink"/>
            <w:i/>
          </w:rPr>
          <w:t>Test Driven Development</w:t>
        </w:r>
      </w:hyperlink>
      <w:r w:rsidR="00EF4A3C" w:rsidRPr="00F32A93">
        <w:rPr>
          <w:i/>
        </w:rPr>
        <w:t xml:space="preserve"> (TDD), </w:t>
      </w:r>
      <w:r w:rsidR="00EB4542" w:rsidRPr="00F32A93">
        <w:rPr>
          <w:i/>
        </w:rPr>
        <w:t>various</w:t>
      </w:r>
      <w:r w:rsidR="009049C2" w:rsidRPr="00F32A93">
        <w:rPr>
          <w:i/>
        </w:rPr>
        <w:t xml:space="preserve"> flavors of JSON and JSON-LD as well as domain-specific “systems” like FHIR.</w:t>
      </w:r>
    </w:p>
    <w:p w14:paraId="562703AC" w14:textId="10C42514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>Be able to test the semantics of the implementation against the logical model.</w:t>
      </w:r>
      <w:r w:rsidR="009049C2">
        <w:t xml:space="preserve"> </w:t>
      </w:r>
      <w:r w:rsidR="00671038" w:rsidRPr="00F32A93">
        <w:rPr>
          <w:i/>
        </w:rPr>
        <w:t xml:space="preserve">Stories are instances that we tell in terms of schemas. </w:t>
      </w:r>
      <w:r w:rsidR="00C75FD2" w:rsidRPr="00F32A93">
        <w:rPr>
          <w:i/>
        </w:rPr>
        <w:t xml:space="preserve">In the </w:t>
      </w:r>
      <w:r w:rsidR="00F32A93" w:rsidRPr="00F32A93">
        <w:rPr>
          <w:i/>
        </w:rPr>
        <w:t>process,</w:t>
      </w:r>
      <w:r w:rsidR="00C75FD2" w:rsidRPr="00F32A93">
        <w:rPr>
          <w:i/>
        </w:rPr>
        <w:t xml:space="preserve"> we don’t always begin with a DAM. That would be top down. Instead the construction of a DAM may come after the fact: it is informed by </w:t>
      </w:r>
      <w:r w:rsidR="00F32A93" w:rsidRPr="00F32A93">
        <w:rPr>
          <w:i/>
        </w:rPr>
        <w:t>storytelling</w:t>
      </w:r>
      <w:r w:rsidR="00C75FD2" w:rsidRPr="00F32A93">
        <w:rPr>
          <w:i/>
        </w:rPr>
        <w:t>. This would be bottom up.</w:t>
      </w:r>
    </w:p>
    <w:p w14:paraId="31C4B839" w14:textId="796FCF9E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>The principle is when produc</w:t>
      </w:r>
      <w:r w:rsidRPr="00F32A93">
        <w:rPr>
          <w:b/>
        </w:rPr>
        <w:t>ing models is you create tooling so you can test if they fail.</w:t>
      </w:r>
      <w:r w:rsidR="00C75FD2">
        <w:t xml:space="preserve"> </w:t>
      </w:r>
      <w:r w:rsidR="00C75FD2" w:rsidRPr="00F32A93">
        <w:rPr>
          <w:i/>
        </w:rPr>
        <w:t>Whether we go top down, bottom up or most likely some mixture of the two doesn’t matter. What matters is</w:t>
      </w:r>
      <w:r w:rsidR="005B0267" w:rsidRPr="00F32A93">
        <w:rPr>
          <w:i/>
        </w:rPr>
        <w:t xml:space="preserve"> that we complete a round trip. In a round trip conformance is bidirectional. </w:t>
      </w:r>
      <w:r w:rsidR="007E1A98" w:rsidRPr="00F32A93">
        <w:rPr>
          <w:i/>
        </w:rPr>
        <w:t>Logical and domain specific models (DAMs) conform to stories and their schemas and vice versa.</w:t>
      </w:r>
    </w:p>
    <w:p w14:paraId="62DC3B45" w14:textId="08667CB0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>In addition to be testable, models should be implementable</w:t>
      </w:r>
      <w:r>
        <w:t>.</w:t>
      </w:r>
      <w:r w:rsidR="00F32A93">
        <w:t xml:space="preserve"> </w:t>
      </w:r>
      <w:r w:rsidR="00F32A93" w:rsidRPr="00F32A93">
        <w:rPr>
          <w:i/>
        </w:rPr>
        <w:t>Typically, this is not the case</w:t>
      </w:r>
      <w:r w:rsidR="00F32A93">
        <w:rPr>
          <w:i/>
        </w:rPr>
        <w:t>. LOL. Not without a secret sauce…</w:t>
      </w:r>
    </w:p>
    <w:p w14:paraId="35DABABB" w14:textId="43B410F3" w:rsidR="0070474B" w:rsidRPr="00F652A1" w:rsidRDefault="009E114A" w:rsidP="00F652A1">
      <w:pPr>
        <w:numPr>
          <w:ilvl w:val="0"/>
          <w:numId w:val="1"/>
        </w:numPr>
        <w:spacing w:before="120"/>
        <w:ind w:hanging="360"/>
      </w:pPr>
      <w:r w:rsidRPr="00F32A93">
        <w:rPr>
          <w:b/>
        </w:rPr>
        <w:t>You should make the rules for using something explicit.</w:t>
      </w:r>
      <w:r w:rsidR="00F652A1">
        <w:rPr>
          <w:b/>
        </w:rPr>
        <w:t xml:space="preserve"> </w:t>
      </w:r>
      <w:r w:rsidR="00F652A1" w:rsidRPr="00F652A1">
        <w:rPr>
          <w:i/>
        </w:rPr>
        <w:t>This is the segu</w:t>
      </w:r>
      <w:r w:rsidR="00F652A1">
        <w:rPr>
          <w:i/>
        </w:rPr>
        <w:t>e. Now comes the secret sauce:</w:t>
      </w:r>
    </w:p>
    <w:p w14:paraId="233A6AA8" w14:textId="64AB57DE" w:rsidR="0070474B" w:rsidRPr="00F652A1" w:rsidRDefault="009E114A" w:rsidP="00F652A1">
      <w:pPr>
        <w:numPr>
          <w:ilvl w:val="0"/>
          <w:numId w:val="1"/>
        </w:numPr>
        <w:spacing w:before="120"/>
        <w:ind w:hanging="360"/>
        <w:rPr>
          <w:b/>
        </w:rPr>
      </w:pPr>
      <w:r w:rsidRPr="00F652A1">
        <w:rPr>
          <w:b/>
        </w:rPr>
        <w:t xml:space="preserve">You should support communities of use and testability by providing a profile </w:t>
      </w:r>
      <w:r w:rsidRPr="00F652A1">
        <w:rPr>
          <w:b/>
        </w:rPr>
        <w:t>mechanism.</w:t>
      </w:r>
      <w:r w:rsidR="008771A3">
        <w:rPr>
          <w:b/>
        </w:rPr>
        <w:t xml:space="preserve"> </w:t>
      </w:r>
      <w:r w:rsidR="008771A3">
        <w:rPr>
          <w:i/>
        </w:rPr>
        <w:t xml:space="preserve">Profiles come into play maybe at many points during a </w:t>
      </w:r>
      <w:proofErr w:type="gramStart"/>
      <w:r w:rsidR="008771A3">
        <w:rPr>
          <w:i/>
        </w:rPr>
        <w:t>round</w:t>
      </w:r>
      <w:proofErr w:type="gramEnd"/>
      <w:r w:rsidR="008771A3">
        <w:rPr>
          <w:i/>
        </w:rPr>
        <w:t xml:space="preserve"> trip. </w:t>
      </w:r>
      <w:hyperlink r:id="rId6" w:history="1">
        <w:r w:rsidR="008771A3" w:rsidRPr="008771A3">
          <w:rPr>
            <w:rStyle w:val="Hyperlink"/>
            <w:i/>
          </w:rPr>
          <w:t>UML Profile</w:t>
        </w:r>
      </w:hyperlink>
      <w:r w:rsidR="008771A3">
        <w:rPr>
          <w:i/>
        </w:rPr>
        <w:t xml:space="preserve"> is an extension mechanism. </w:t>
      </w:r>
      <w:r w:rsidR="00D95247">
        <w:rPr>
          <w:i/>
        </w:rPr>
        <w:t>Alternatively,</w:t>
      </w:r>
      <w:r w:rsidR="00B75B44">
        <w:rPr>
          <w:i/>
        </w:rPr>
        <w:t xml:space="preserve"> the mechanism may be less formal. </w:t>
      </w:r>
      <w:r w:rsidR="00D95247">
        <w:rPr>
          <w:i/>
        </w:rPr>
        <w:t xml:space="preserve">It can come during the binding phase in which we generate specific schemas to host our </w:t>
      </w:r>
      <w:r w:rsidR="00D95247">
        <w:rPr>
          <w:i/>
        </w:rPr>
        <w:lastRenderedPageBreak/>
        <w:t xml:space="preserve">observations. </w:t>
      </w:r>
      <w:r w:rsidR="00FB7028">
        <w:rPr>
          <w:i/>
        </w:rPr>
        <w:t xml:space="preserve">When mechanisms are introduced thus we refer to them as the </w:t>
      </w:r>
      <w:hyperlink r:id="rId7" w:history="1">
        <w:r w:rsidR="00FB7028" w:rsidRPr="00FB7028">
          <w:rPr>
            <w:rStyle w:val="Hyperlink"/>
            <w:i/>
          </w:rPr>
          <w:t>deus ex machina</w:t>
        </w:r>
      </w:hyperlink>
    </w:p>
    <w:p w14:paraId="131A76E4" w14:textId="5A699729" w:rsidR="0070474B" w:rsidRDefault="009E114A" w:rsidP="00F652A1">
      <w:pPr>
        <w:numPr>
          <w:ilvl w:val="0"/>
          <w:numId w:val="1"/>
        </w:numPr>
        <w:spacing w:before="120"/>
        <w:ind w:hanging="360"/>
      </w:pPr>
      <w:r w:rsidRPr="009E114A">
        <w:rPr>
          <w:b/>
        </w:rPr>
        <w:t>Your metadata and data should be identifiable and manageable independent of its encoding.</w:t>
      </w:r>
      <w:r w:rsidR="002E1D5A">
        <w:t xml:space="preserve"> </w:t>
      </w:r>
      <w:r w:rsidR="002E1D5A" w:rsidRPr="009E114A">
        <w:rPr>
          <w:i/>
        </w:rPr>
        <w:t>We can assure this by going bottom up, top down or some</w:t>
      </w:r>
      <w:r>
        <w:rPr>
          <w:i/>
        </w:rPr>
        <w:t xml:space="preserve"> combination of the two so as</w:t>
      </w:r>
      <w:r w:rsidR="002E1D5A" w:rsidRPr="009E114A">
        <w:rPr>
          <w:i/>
        </w:rPr>
        <w:t xml:space="preserve"> to create and trace three models: a conceptual or domain specific model understandable to domain experts, a more formal platform independent model (UML perhaps) and a platform specific model that hosts and entertains instances (“languages” like </w:t>
      </w:r>
      <w:r w:rsidRPr="009E114A">
        <w:rPr>
          <w:i/>
        </w:rPr>
        <w:t>JSON, XML and RDF).</w:t>
      </w:r>
    </w:p>
    <w:p w14:paraId="04146135" w14:textId="32308DF9" w:rsidR="0070474B" w:rsidRDefault="009E114A" w:rsidP="00803DE0">
      <w:pPr>
        <w:numPr>
          <w:ilvl w:val="0"/>
          <w:numId w:val="1"/>
        </w:numPr>
        <w:spacing w:before="120"/>
        <w:ind w:hanging="360"/>
      </w:pPr>
      <w:r w:rsidRPr="00803DE0">
        <w:rPr>
          <w:b/>
        </w:rPr>
        <w:t>No gratuitous remodeling.  Maximize reuse; new modeling only when necessary</w:t>
      </w:r>
      <w:r>
        <w:t xml:space="preserve">.  </w:t>
      </w:r>
      <w:r w:rsidR="00803DE0" w:rsidRPr="00803DE0">
        <w:rPr>
          <w:i/>
        </w:rPr>
        <w:t>Avoid corner cases like the plague</w:t>
      </w:r>
      <w:r w:rsidR="00803DE0">
        <w:rPr>
          <w:i/>
        </w:rPr>
        <w:t xml:space="preserve">. </w:t>
      </w:r>
      <w:r w:rsidR="00D64D53">
        <w:rPr>
          <w:i/>
        </w:rPr>
        <w:t xml:space="preserve">Know that </w:t>
      </w:r>
      <w:r w:rsidR="00E02540">
        <w:rPr>
          <w:i/>
        </w:rPr>
        <w:t>instances may not be supportable without “fudge”, i.e. the secret sauce</w:t>
      </w:r>
      <w:r w:rsidR="00B4473D">
        <w:rPr>
          <w:i/>
        </w:rPr>
        <w:t>. Profile until a use case becomes compelling.</w:t>
      </w:r>
    </w:p>
    <w:p w14:paraId="1CE1EF5E" w14:textId="77777777" w:rsidR="0070474B" w:rsidRDefault="0070474B"/>
    <w:p w14:paraId="22A8BD12" w14:textId="77777777" w:rsidR="0070474B" w:rsidRDefault="0070474B">
      <w:bookmarkStart w:id="0" w:name="_GoBack"/>
      <w:bookmarkEnd w:id="0"/>
    </w:p>
    <w:sectPr w:rsidR="007047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33B8"/>
    <w:multiLevelType w:val="multilevel"/>
    <w:tmpl w:val="C55018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0474B"/>
    <w:rsid w:val="00031F5E"/>
    <w:rsid w:val="001376F8"/>
    <w:rsid w:val="002A1DC0"/>
    <w:rsid w:val="002E1D5A"/>
    <w:rsid w:val="003A3959"/>
    <w:rsid w:val="00507862"/>
    <w:rsid w:val="005101DA"/>
    <w:rsid w:val="0054485F"/>
    <w:rsid w:val="005B0267"/>
    <w:rsid w:val="005D75EC"/>
    <w:rsid w:val="005F2B27"/>
    <w:rsid w:val="00644F63"/>
    <w:rsid w:val="00671038"/>
    <w:rsid w:val="006C596C"/>
    <w:rsid w:val="0070474B"/>
    <w:rsid w:val="00761673"/>
    <w:rsid w:val="007748A5"/>
    <w:rsid w:val="007A1165"/>
    <w:rsid w:val="007E1A98"/>
    <w:rsid w:val="00803DE0"/>
    <w:rsid w:val="00811E75"/>
    <w:rsid w:val="00853D77"/>
    <w:rsid w:val="008771A3"/>
    <w:rsid w:val="008B7FD6"/>
    <w:rsid w:val="009049C2"/>
    <w:rsid w:val="009E114A"/>
    <w:rsid w:val="00B4473D"/>
    <w:rsid w:val="00B75B44"/>
    <w:rsid w:val="00B92ACA"/>
    <w:rsid w:val="00BB04C5"/>
    <w:rsid w:val="00C11F60"/>
    <w:rsid w:val="00C15190"/>
    <w:rsid w:val="00C216F1"/>
    <w:rsid w:val="00C51F9D"/>
    <w:rsid w:val="00C75FD2"/>
    <w:rsid w:val="00C9423C"/>
    <w:rsid w:val="00D13E31"/>
    <w:rsid w:val="00D239E4"/>
    <w:rsid w:val="00D50C8D"/>
    <w:rsid w:val="00D64D53"/>
    <w:rsid w:val="00D95247"/>
    <w:rsid w:val="00DE0F76"/>
    <w:rsid w:val="00E02540"/>
    <w:rsid w:val="00E24679"/>
    <w:rsid w:val="00EB4542"/>
    <w:rsid w:val="00EF4A3C"/>
    <w:rsid w:val="00F32A93"/>
    <w:rsid w:val="00F652A1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F2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C5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thodsandtools.com/archive/archive.php?id=72p7" TargetMode="External"/><Relationship Id="rId6" Type="http://schemas.openxmlformats.org/officeDocument/2006/relationships/hyperlink" Target="https://en.wikipedia.org/wiki/Profile_(UML)" TargetMode="External"/><Relationship Id="rId7" Type="http://schemas.openxmlformats.org/officeDocument/2006/relationships/hyperlink" Target="https://en.wikipedia.org/wiki/Deus_ex_machin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Greenfield</cp:lastModifiedBy>
  <cp:revision>9</cp:revision>
  <dcterms:created xsi:type="dcterms:W3CDTF">2017-02-07T12:33:00Z</dcterms:created>
  <dcterms:modified xsi:type="dcterms:W3CDTF">2017-02-08T11:58:00Z</dcterms:modified>
</cp:coreProperties>
</file>