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F2" w:rsidRDefault="00AF7322" w:rsidP="00AF7322">
      <w:pPr>
        <w:pStyle w:val="Tittel"/>
      </w:pPr>
      <w:bookmarkStart w:id="0" w:name="_GoBack"/>
      <w:bookmarkEnd w:id="0"/>
      <w:r>
        <w:t>DDI4 and tall data layouts</w:t>
      </w:r>
    </w:p>
    <w:p w:rsidR="00796738" w:rsidRDefault="00796738" w:rsidP="00796738">
      <w:pPr>
        <w:pStyle w:val="Overskrift2"/>
      </w:pPr>
      <w:r>
        <w:t>Prologue</w:t>
      </w:r>
    </w:p>
    <w:p w:rsidR="00796738" w:rsidRPr="00796738" w:rsidRDefault="00796738" w:rsidP="00796738"/>
    <w:p w:rsidR="00770DD6" w:rsidRDefault="00770DD6">
      <w:r>
        <w:t>D</w:t>
      </w:r>
      <w:r w:rsidR="00AF7322">
        <w:t xml:space="preserve">DI4 has the potential to model data arranged in a tall format. To do so it will need a couple of additions. </w:t>
      </w:r>
      <w:r>
        <w:t>This document gives some examples to explain what is meant by a “Tall” format and then includes a class diagram showing four proposed classes that would enable DDI4 to model Tall layouts.</w:t>
      </w:r>
    </w:p>
    <w:p w:rsidR="00D44195" w:rsidRDefault="00770DD6">
      <w:r>
        <w:t>An appendix shows what DDI4 XML for one of the examples would look like with the new classes.</w:t>
      </w:r>
    </w:p>
    <w:p w:rsidR="00770DD6" w:rsidRDefault="00770DD6"/>
    <w:p w:rsidR="00770DD6" w:rsidRDefault="00770DD6" w:rsidP="00770DD6">
      <w:pPr>
        <w:pStyle w:val="Overskrift2"/>
      </w:pPr>
      <w:r>
        <w:t>Examples</w:t>
      </w:r>
    </w:p>
    <w:p w:rsidR="00AF7322" w:rsidRDefault="00D44195">
      <w:r>
        <w:t>First though -</w:t>
      </w:r>
      <w:r w:rsidR="00AF7322">
        <w:t xml:space="preserve"> </w:t>
      </w:r>
      <w:r>
        <w:t>examples</w:t>
      </w:r>
      <w:r w:rsidR="00AF7322">
        <w:t xml:space="preserve"> of the difference between the traditional “wide” data format which is modeled in DDI4 with a UnitDataRecord</w:t>
      </w:r>
      <w:r w:rsidR="00810633">
        <w:t xml:space="preserve"> and the “tall” layout which is sometimes used for certain analytical procedures </w:t>
      </w:r>
      <w:r w:rsidR="00DA4E91">
        <w:t>and for</w:t>
      </w:r>
      <w:r w:rsidR="00810633">
        <w:t xml:space="preserve"> data where the set of measurements</w:t>
      </w:r>
      <w:r w:rsidR="00C261EF">
        <w:t xml:space="preserve"> needs to be flexible (like event data)</w:t>
      </w:r>
      <w:r w:rsidR="00AF7322">
        <w:t>.</w:t>
      </w:r>
      <w:r w:rsidR="00C261EF">
        <w:t xml:space="preserve"> </w:t>
      </w:r>
      <w:r>
        <w:t xml:space="preserve"> Both examples use the same underlying set of measurements.</w:t>
      </w:r>
    </w:p>
    <w:p w:rsidR="00AF7322" w:rsidRDefault="00D44195" w:rsidP="00D44195">
      <w:pPr>
        <w:pStyle w:val="Overskrift2"/>
      </w:pPr>
      <w:r>
        <w:t>Wide</w:t>
      </w:r>
    </w:p>
    <w:p w:rsidR="001B064F" w:rsidRDefault="00AF7322">
      <w:r>
        <w:t xml:space="preserve">The </w:t>
      </w:r>
      <w:r w:rsidR="00D44195">
        <w:t xml:space="preserve">wide </w:t>
      </w:r>
      <w:r>
        <w:t>example table shows a set of three blood pressure measurements</w:t>
      </w:r>
      <w:r w:rsidR="001B064F">
        <w:t xml:space="preserve">. </w:t>
      </w:r>
    </w:p>
    <w:p w:rsidR="009A3EE7" w:rsidRDefault="009A3EE7">
      <w:r>
        <w:t>Table 1</w:t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960"/>
        <w:gridCol w:w="2320"/>
        <w:gridCol w:w="960"/>
        <w:gridCol w:w="960"/>
        <w:gridCol w:w="960"/>
      </w:tblGrid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patient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measurementDatetime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26Dec2000 6:00:00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</w:t>
            </w:r>
          </w:p>
        </w:tc>
      </w:tr>
    </w:tbl>
    <w:p w:rsidR="001B064F" w:rsidRDefault="001B064F"/>
    <w:p w:rsidR="009A3EE7" w:rsidRDefault="009A3EE7"/>
    <w:p w:rsidR="001B064F" w:rsidRDefault="001B064F" w:rsidP="001B064F">
      <w:r>
        <w:t>The variables at collection performed certain roles:</w:t>
      </w:r>
    </w:p>
    <w:p w:rsidR="001B064F" w:rsidRPr="00D44195" w:rsidRDefault="001B064F" w:rsidP="00D44195">
      <w:pPr>
        <w:pStyle w:val="Listeavsnitt"/>
        <w:numPr>
          <w:ilvl w:val="0"/>
          <w:numId w:val="1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patient – identifier</w:t>
      </w:r>
    </w:p>
    <w:p w:rsidR="001B064F" w:rsidRPr="00D44195" w:rsidRDefault="001B064F" w:rsidP="00D44195">
      <w:pPr>
        <w:pStyle w:val="Listeavsnitt"/>
        <w:numPr>
          <w:ilvl w:val="0"/>
          <w:numId w:val="1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measurementDatetime – identifier</w:t>
      </w:r>
    </w:p>
    <w:p w:rsidR="001B064F" w:rsidRPr="00D44195" w:rsidRDefault="001B064F" w:rsidP="00D44195">
      <w:pPr>
        <w:pStyle w:val="Listeavsnitt"/>
        <w:numPr>
          <w:ilvl w:val="0"/>
          <w:numId w:val="1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systolic – measure of interest</w:t>
      </w:r>
    </w:p>
    <w:p w:rsidR="001B064F" w:rsidRPr="00D44195" w:rsidRDefault="001B064F" w:rsidP="00D44195">
      <w:pPr>
        <w:pStyle w:val="Listeavsnitt"/>
        <w:numPr>
          <w:ilvl w:val="0"/>
          <w:numId w:val="1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diastolic – measure of interest</w:t>
      </w:r>
    </w:p>
    <w:p w:rsidR="001B064F" w:rsidRPr="00D44195" w:rsidRDefault="001B064F" w:rsidP="00D44195">
      <w:pPr>
        <w:pStyle w:val="Listeavsnitt"/>
        <w:numPr>
          <w:ilvl w:val="0"/>
          <w:numId w:val="1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position – measurement attribute (1=sitting, 2=standing)</w:t>
      </w:r>
    </w:p>
    <w:p w:rsidR="001B064F" w:rsidRDefault="001B064F">
      <w:pPr>
        <w:rPr>
          <w:rFonts w:ascii="Calibri" w:eastAsia="Times New Roman" w:hAnsi="Calibri" w:cs="Calibri"/>
        </w:rPr>
      </w:pPr>
    </w:p>
    <w:p w:rsidR="00D44195" w:rsidRDefault="00D44195" w:rsidP="00D44195">
      <w:pPr>
        <w:pStyle w:val="Overskrift2"/>
        <w:rPr>
          <w:rFonts w:eastAsia="Times New Roman"/>
        </w:rPr>
      </w:pPr>
      <w:r>
        <w:rPr>
          <w:rFonts w:eastAsia="Times New Roman"/>
        </w:rPr>
        <w:t>Tall</w:t>
      </w:r>
    </w:p>
    <w:p w:rsidR="001B064F" w:rsidRDefault="001B064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exact same set of measurements could be transformed into a “tall” representation as in the table below.</w:t>
      </w:r>
    </w:p>
    <w:p w:rsidR="009A3EE7" w:rsidRDefault="009A3EE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Table 2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960"/>
        <w:gridCol w:w="2560"/>
        <w:gridCol w:w="1120"/>
        <w:gridCol w:w="2920"/>
        <w:gridCol w:w="834"/>
      </w:tblGrid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patient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measurementDatetime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Source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Label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Value1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26Dec2000 6:00:00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 pressure in mm Hg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110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26Dec2000 6:00:00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70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26Dec2000 6:00:00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 during measurement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0:00:00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185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0:00:00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100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0:00:00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 during measurement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0:15:00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120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lastRenderedPageBreak/>
              <w:t>4yAD93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0:15:00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80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0:15:00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 during measurement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</w:t>
            </w:r>
          </w:p>
        </w:tc>
      </w:tr>
    </w:tbl>
    <w:p w:rsidR="001B064F" w:rsidRDefault="001B064F">
      <w:pPr>
        <w:rPr>
          <w:rFonts w:ascii="Calibri" w:eastAsia="Times New Roman" w:hAnsi="Calibri" w:cs="Calibri"/>
        </w:rPr>
      </w:pPr>
    </w:p>
    <w:p w:rsidR="001B064F" w:rsidRDefault="001B064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Variables in this case also serve certain roles. </w:t>
      </w:r>
    </w:p>
    <w:p w:rsidR="001B064F" w:rsidRPr="00D44195" w:rsidRDefault="001B064F" w:rsidP="00D44195">
      <w:pPr>
        <w:pStyle w:val="Listeavsnitt"/>
        <w:numPr>
          <w:ilvl w:val="0"/>
          <w:numId w:val="2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patient – identifier</w:t>
      </w:r>
    </w:p>
    <w:p w:rsidR="001B064F" w:rsidRPr="00D44195" w:rsidRDefault="001B064F" w:rsidP="00D44195">
      <w:pPr>
        <w:pStyle w:val="Listeavsnitt"/>
        <w:numPr>
          <w:ilvl w:val="0"/>
          <w:numId w:val="2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measurementDatetime – identifier</w:t>
      </w:r>
    </w:p>
    <w:p w:rsidR="001B064F" w:rsidRPr="00D44195" w:rsidRDefault="001B064F" w:rsidP="00D44195">
      <w:pPr>
        <w:pStyle w:val="Listeavsnitt"/>
        <w:numPr>
          <w:ilvl w:val="0"/>
          <w:numId w:val="2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Label – measurement attribute</w:t>
      </w:r>
    </w:p>
    <w:p w:rsidR="001B064F" w:rsidRPr="00D44195" w:rsidRDefault="0073400A" w:rsidP="00D44195">
      <w:pPr>
        <w:pStyle w:val="Listeavsnitt"/>
        <w:numPr>
          <w:ilvl w:val="0"/>
          <w:numId w:val="2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 xml:space="preserve">Source – </w:t>
      </w:r>
      <w:r w:rsidR="0040709D" w:rsidRPr="00D44195">
        <w:rPr>
          <w:rFonts w:ascii="Calibri" w:eastAsia="Times New Roman" w:hAnsi="Calibri" w:cs="Calibri"/>
        </w:rPr>
        <w:t xml:space="preserve">both an identifier and a </w:t>
      </w:r>
      <w:r w:rsidRPr="00D44195">
        <w:rPr>
          <w:rFonts w:ascii="Calibri" w:eastAsia="Times New Roman" w:hAnsi="Calibri" w:cs="Calibri"/>
        </w:rPr>
        <w:t xml:space="preserve">special measurement attribute, a </w:t>
      </w:r>
      <w:r w:rsidRPr="00D44195">
        <w:rPr>
          <w:rFonts w:ascii="Calibri" w:eastAsia="Times New Roman" w:hAnsi="Calibri" w:cs="Calibri"/>
          <w:b/>
          <w:sz w:val="24"/>
          <w:szCs w:val="24"/>
        </w:rPr>
        <w:t>code</w:t>
      </w:r>
      <w:r w:rsidRPr="00D44195">
        <w:rPr>
          <w:rFonts w:ascii="Calibri" w:eastAsia="Times New Roman" w:hAnsi="Calibri" w:cs="Calibri"/>
        </w:rPr>
        <w:t xml:space="preserve"> which indicates a specific</w:t>
      </w:r>
      <w:r w:rsidR="0040709D" w:rsidRPr="00D44195">
        <w:rPr>
          <w:rFonts w:ascii="Calibri" w:eastAsia="Times New Roman" w:hAnsi="Calibri" w:cs="Calibri"/>
        </w:rPr>
        <w:t xml:space="preserve"> logical and</w:t>
      </w:r>
      <w:r w:rsidRPr="00D44195">
        <w:rPr>
          <w:rFonts w:ascii="Calibri" w:eastAsia="Times New Roman" w:hAnsi="Calibri" w:cs="Calibri"/>
        </w:rPr>
        <w:t xml:space="preserve"> physical representation for an </w:t>
      </w:r>
      <w:r w:rsidR="0040709D" w:rsidRPr="00D44195">
        <w:rPr>
          <w:rFonts w:ascii="Calibri" w:eastAsia="Times New Roman" w:hAnsi="Calibri" w:cs="Calibri"/>
        </w:rPr>
        <w:t>I</w:t>
      </w:r>
      <w:r w:rsidRPr="00D44195">
        <w:rPr>
          <w:rFonts w:ascii="Calibri" w:eastAsia="Times New Roman" w:hAnsi="Calibri" w:cs="Calibri"/>
        </w:rPr>
        <w:t>nstanceVariable</w:t>
      </w:r>
    </w:p>
    <w:p w:rsidR="0073400A" w:rsidRPr="00D44195" w:rsidRDefault="0073400A" w:rsidP="00D44195">
      <w:pPr>
        <w:pStyle w:val="Listeavsnitt"/>
        <w:numPr>
          <w:ilvl w:val="0"/>
          <w:numId w:val="2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 xml:space="preserve">Value1 – a special kind of variable, a </w:t>
      </w:r>
      <w:r w:rsidRPr="00D44195">
        <w:rPr>
          <w:rFonts w:ascii="Calibri" w:eastAsia="Times New Roman" w:hAnsi="Calibri" w:cs="Calibri"/>
          <w:b/>
          <w:sz w:val="24"/>
          <w:szCs w:val="24"/>
        </w:rPr>
        <w:t>generic</w:t>
      </w:r>
      <w:r w:rsidRPr="00D44195">
        <w:rPr>
          <w:rFonts w:ascii="Calibri" w:eastAsia="Times New Roman" w:hAnsi="Calibri" w:cs="Calibri"/>
        </w:rPr>
        <w:t xml:space="preserve"> representation with the value domain dependent </w:t>
      </w:r>
      <w:r w:rsidR="00BD4B27" w:rsidRPr="00D44195">
        <w:rPr>
          <w:rFonts w:ascii="Calibri" w:eastAsia="Times New Roman" w:hAnsi="Calibri" w:cs="Calibri"/>
        </w:rPr>
        <w:t>on the value in Source.</w:t>
      </w:r>
    </w:p>
    <w:p w:rsidR="0073400A" w:rsidRDefault="0073400A" w:rsidP="001B064F">
      <w:pPr>
        <w:rPr>
          <w:rFonts w:ascii="Calibri" w:eastAsia="Times New Roman" w:hAnsi="Calibri" w:cs="Calibri"/>
        </w:rPr>
      </w:pPr>
    </w:p>
    <w:p w:rsidR="001B064F" w:rsidRDefault="0073400A">
      <w:r>
        <w:t>The special nature of Value1</w:t>
      </w:r>
      <w:r w:rsidR="00D44195">
        <w:t xml:space="preserve"> above</w:t>
      </w:r>
      <w:r>
        <w:t xml:space="preserve"> can be seen</w:t>
      </w:r>
      <w:r w:rsidR="0040709D">
        <w:t xml:space="preserve"> more clearly</w:t>
      </w:r>
      <w:r>
        <w:t xml:space="preserve"> below if the original position variable had had a text representation.</w:t>
      </w:r>
    </w:p>
    <w:p w:rsidR="00444D07" w:rsidRDefault="0073400A">
      <w:r>
        <w:t xml:space="preserve">Many software platforms would not allow the direct transformation from wide to tall with mixed numeric and character value domains. We </w:t>
      </w:r>
      <w:r w:rsidR="00D44195">
        <w:t>can</w:t>
      </w:r>
      <w:r>
        <w:t xml:space="preserve"> work around this by representing all values in “Value</w:t>
      </w:r>
      <w:r w:rsidR="00D44195">
        <w:t>2</w:t>
      </w:r>
      <w:r>
        <w:t>”</w:t>
      </w:r>
      <w:r w:rsidR="00972779">
        <w:t xml:space="preserve"> below as </w:t>
      </w:r>
      <w:r w:rsidR="0040709D">
        <w:t xml:space="preserve">generic </w:t>
      </w:r>
      <w:r w:rsidR="00972779">
        <w:t>text</w:t>
      </w:r>
      <w:proofErr w:type="gramStart"/>
      <w:r w:rsidR="00D44195">
        <w:t>,  Note</w:t>
      </w:r>
      <w:proofErr w:type="gramEnd"/>
      <w:r w:rsidR="00D44195">
        <w:t xml:space="preserve"> that this is commonly done when data are written to something like a</w:t>
      </w:r>
      <w:r w:rsidR="0040709D">
        <w:t xml:space="preserve"> csv file.</w:t>
      </w:r>
    </w:p>
    <w:p w:rsidR="009A3EE7" w:rsidRDefault="009A3EE7">
      <w:r>
        <w:t>Table 3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960"/>
        <w:gridCol w:w="2320"/>
        <w:gridCol w:w="958"/>
        <w:gridCol w:w="2920"/>
        <w:gridCol w:w="834"/>
      </w:tblGrid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patient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measurementDatetime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Source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Label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BD4B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Value</w:t>
            </w:r>
            <w:r w:rsidR="00BD4B27">
              <w:rPr>
                <w:rFonts w:ascii="Calibri" w:eastAsia="Times New Roman" w:hAnsi="Calibri" w:cs="Calibri"/>
              </w:rPr>
              <w:t>2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26dec2000:06:00:00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systolic pressure in mm Hg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110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26dec2000:06:00:00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diastolic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70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26dec2000:06:00:00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position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Position during measurement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sitting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25dec2000:00:00:00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systolic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185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25dec2000:00:00:00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diastolic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100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25dec2000:00:00:00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position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Position during measurement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sitting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25dec2000:00:15:00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systolic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120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25dec2000:00:15:00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diastolic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80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25dec2000:00:15:00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position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Position during measurement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supine</w:t>
            </w:r>
          </w:p>
        </w:tc>
      </w:tr>
    </w:tbl>
    <w:p w:rsidR="00444D07" w:rsidRDefault="00444D07"/>
    <w:p w:rsidR="00AF7322" w:rsidRDefault="0073400A">
      <w:r>
        <w:t xml:space="preserve">As of the </w:t>
      </w:r>
      <w:r w:rsidR="00D44195">
        <w:t xml:space="preserve">prototype for </w:t>
      </w:r>
      <w:r>
        <w:t xml:space="preserve">DDI4, we do not have the ability to specify that a code for variable “Source” above </w:t>
      </w:r>
      <w:r w:rsidR="00444D07">
        <w:t>represents the</w:t>
      </w:r>
      <w:r>
        <w:t xml:space="preserve"> description of the associated “</w:t>
      </w:r>
      <w:r w:rsidR="00BD4B27" w:rsidRPr="00444D07">
        <w:rPr>
          <w:rFonts w:ascii="Calibri" w:eastAsia="Times New Roman" w:hAnsi="Calibri" w:cs="Calibri"/>
        </w:rPr>
        <w:t>Value</w:t>
      </w:r>
      <w:r w:rsidR="00BD4B27">
        <w:rPr>
          <w:rFonts w:ascii="Calibri" w:eastAsia="Times New Roman" w:hAnsi="Calibri" w:cs="Calibri"/>
        </w:rPr>
        <w:t>2</w:t>
      </w:r>
      <w:r>
        <w:t>” value.</w:t>
      </w:r>
    </w:p>
    <w:p w:rsidR="00AF7322" w:rsidRDefault="00444D07">
      <w:r>
        <w:t xml:space="preserve">We could do this by allowing a code in “Source” above to represent a </w:t>
      </w:r>
      <w:r w:rsidR="0040709D" w:rsidRPr="00404BAF">
        <w:rPr>
          <w:b/>
        </w:rPr>
        <w:t>DDI4 ValueMapping</w:t>
      </w:r>
      <w:r>
        <w:t>. A ValueMapping formats a DataPoint which, in turn, is described by an InstanceVarlable. We currently use a ValueMapping to describe the physical layout of a column in a physical unit record</w:t>
      </w:r>
      <w:r w:rsidR="00D44195">
        <w:t xml:space="preserve"> (like a csv)</w:t>
      </w:r>
      <w:r>
        <w:t xml:space="preserve">. This would allow us to specify the mapping from text to </w:t>
      </w:r>
      <w:r w:rsidR="00D8331C">
        <w:t>the true value domain:</w:t>
      </w:r>
      <w:r>
        <w:t xml:space="preserve">  that the 110 above is numeric</w:t>
      </w:r>
      <w:r w:rsidR="00D44195">
        <w:t>,</w:t>
      </w:r>
      <w:r>
        <w:t xml:space="preserve"> has a certain scale, etc., as well </w:t>
      </w:r>
      <w:r w:rsidR="0040709D">
        <w:t>as the</w:t>
      </w:r>
      <w:r w:rsidR="00D8331C">
        <w:t xml:space="preserve"> properties defined by the </w:t>
      </w:r>
      <w:r w:rsidR="00D44195">
        <w:t xml:space="preserve">associated </w:t>
      </w:r>
      <w:r w:rsidR="00D8331C">
        <w:t>InstanceVariable (the units of measurement, the associated Concept, etc</w:t>
      </w:r>
      <w:proofErr w:type="gramStart"/>
      <w:r w:rsidR="00D8331C">
        <w:t xml:space="preserve">. </w:t>
      </w:r>
      <w:r w:rsidR="00D44195">
        <w:t>)</w:t>
      </w:r>
      <w:proofErr w:type="gramEnd"/>
      <w:r w:rsidR="00D44195">
        <w:t>.</w:t>
      </w:r>
    </w:p>
    <w:p w:rsidR="00BD4B27" w:rsidRDefault="00BD4B27" w:rsidP="00BD4B27">
      <w:r>
        <w:t>We would also need to be able to describe in the table above that “Value2” was described be “Source”. We could do this with a VariableRelation with a semantic describing that “Source” contains the ValueMapping for “</w:t>
      </w:r>
      <w:r w:rsidRPr="00444D07">
        <w:rPr>
          <w:rFonts w:ascii="Calibri" w:eastAsia="Times New Roman" w:hAnsi="Calibri" w:cs="Calibri"/>
        </w:rPr>
        <w:t>Value</w:t>
      </w:r>
      <w:r>
        <w:rPr>
          <w:rFonts w:ascii="Calibri" w:eastAsia="Times New Roman" w:hAnsi="Calibri" w:cs="Calibri"/>
        </w:rPr>
        <w:t>2”</w:t>
      </w:r>
    </w:p>
    <w:p w:rsidR="00AF7322" w:rsidRDefault="00BD4B27">
      <w:r>
        <w:t xml:space="preserve"> </w:t>
      </w:r>
    </w:p>
    <w:p w:rsidR="00AF7322" w:rsidRDefault="00AF7322"/>
    <w:p w:rsidR="00803E37" w:rsidRDefault="00215CB8">
      <w:r>
        <w:t xml:space="preserve">This example points out </w:t>
      </w:r>
      <w:r w:rsidR="0071196D">
        <w:t>why we needed the ValueMapping</w:t>
      </w:r>
      <w:r w:rsidR="00D44195">
        <w:t xml:space="preserve"> for physical representations of unit record data</w:t>
      </w:r>
      <w:r w:rsidR="0071196D">
        <w:t xml:space="preserve">. </w:t>
      </w:r>
      <w:r>
        <w:t xml:space="preserve">All of the “110” </w:t>
      </w:r>
      <w:r w:rsidR="0071196D">
        <w:t>representation</w:t>
      </w:r>
      <w:r w:rsidR="000A47D8">
        <w:t>s</w:t>
      </w:r>
      <w:r w:rsidR="0071196D">
        <w:t xml:space="preserve"> of a designation above represent the same “signified”  value - the systolic pressure measured on </w:t>
      </w:r>
      <w:r w:rsidR="0071196D">
        <w:lastRenderedPageBreak/>
        <w:t xml:space="preserve">patient </w:t>
      </w:r>
      <w:r w:rsidR="0071196D" w:rsidRPr="0071196D">
        <w:t>34BG21</w:t>
      </w:r>
      <w:r w:rsidR="0071196D">
        <w:t xml:space="preserve"> at </w:t>
      </w:r>
      <w:r w:rsidR="0071196D" w:rsidRPr="0071196D">
        <w:t>26dec2000:06:00:00</w:t>
      </w:r>
      <w:r w:rsidR="0071196D">
        <w:t xml:space="preserve">. </w:t>
      </w:r>
      <w:r w:rsidR="00803E37">
        <w:t>A common</w:t>
      </w:r>
      <w:r w:rsidR="0071196D">
        <w:t xml:space="preserve"> InstanceVariable can describe the Act and the Capture</w:t>
      </w:r>
      <w:r w:rsidR="000A47D8">
        <w:t>, the unit of measurement, the intended datatype</w:t>
      </w:r>
      <w:r w:rsidR="0071196D">
        <w:t xml:space="preserve">. </w:t>
      </w:r>
    </w:p>
    <w:p w:rsidR="000A47D8" w:rsidRDefault="000A47D8">
      <w:r>
        <w:t>This might show a problem</w:t>
      </w:r>
      <w:r w:rsidR="00D44195">
        <w:t>, though</w:t>
      </w:r>
      <w:proofErr w:type="gramStart"/>
      <w:r w:rsidR="00D44195">
        <w:t xml:space="preserve">, </w:t>
      </w:r>
      <w:r>
        <w:t xml:space="preserve"> in</w:t>
      </w:r>
      <w:proofErr w:type="gramEnd"/>
      <w:r>
        <w:t xml:space="preserve"> including “</w:t>
      </w:r>
      <w:proofErr w:type="spellStart"/>
      <w:r>
        <w:t>physicalDataType</w:t>
      </w:r>
      <w:proofErr w:type="spellEnd"/>
      <w:r>
        <w:t xml:space="preserve">” at the </w:t>
      </w:r>
      <w:proofErr w:type="spellStart"/>
      <w:r>
        <w:t>InstanceVariable</w:t>
      </w:r>
      <w:proofErr w:type="spellEnd"/>
      <w:r>
        <w:t xml:space="preserve"> level.</w:t>
      </w:r>
    </w:p>
    <w:p w:rsidR="000A47D8" w:rsidRDefault="000A47D8"/>
    <w:p w:rsidR="00803E37" w:rsidRDefault="00803E37">
      <w:r>
        <w:t xml:space="preserve">What we don’t have explicitly in the model is an instantiable class for the “signified”. It is not a DataPoint since we can see that it shows up in different </w:t>
      </w:r>
      <w:proofErr w:type="spellStart"/>
      <w:r>
        <w:t>DataPoints</w:t>
      </w:r>
      <w:proofErr w:type="spellEnd"/>
      <w:r>
        <w:t xml:space="preserve"> in different layouts. It is not a Datum as we’ve defined it, since that is defined as a designation.</w:t>
      </w:r>
      <w:r w:rsidR="000A47D8">
        <w:t xml:space="preserve"> Each of the tables above has a different </w:t>
      </w:r>
      <w:r w:rsidR="00D44195">
        <w:t xml:space="preserve">“110” </w:t>
      </w:r>
      <w:r w:rsidR="000A47D8">
        <w:t xml:space="preserve">Datum (as we’ve defined it) for the same signified </w:t>
      </w:r>
      <w:r w:rsidR="00D44195">
        <w:t>associated with it</w:t>
      </w:r>
      <w:r w:rsidR="000A47D8">
        <w:t xml:space="preserve">.   </w:t>
      </w:r>
    </w:p>
    <w:p w:rsidR="000E080D" w:rsidRDefault="000E080D">
      <w:pPr>
        <w:spacing w:after="160"/>
      </w:pPr>
    </w:p>
    <w:p w:rsidR="000E080D" w:rsidRDefault="000E080D" w:rsidP="000E080D">
      <w:pPr>
        <w:pStyle w:val="Overskrift1"/>
      </w:pPr>
      <w:r>
        <w:t>Possible Additions to the DDI4 Prototype to Handle Tall Skinny</w:t>
      </w:r>
    </w:p>
    <w:p w:rsidR="009A3EE7" w:rsidRDefault="000E080D">
      <w:pPr>
        <w:spacing w:after="160"/>
      </w:pPr>
      <w:r>
        <w:t xml:space="preserve">The model below </w:t>
      </w:r>
      <w:r w:rsidR="009A3EE7">
        <w:t>describes potential new elements to achieve description of Tall skinny layouts like in the table 3. A UML model diagram is followed by possible XML to describe the table.</w:t>
      </w:r>
    </w:p>
    <w:p w:rsidR="009A3EE7" w:rsidRDefault="009A3EE7">
      <w:pPr>
        <w:spacing w:after="160"/>
      </w:pPr>
      <w:r>
        <w:t>The classes in blue</w:t>
      </w:r>
      <w:r w:rsidR="00770DD6">
        <w:t xml:space="preserve"> in the figure</w:t>
      </w:r>
      <w:r>
        <w:t xml:space="preserve"> below do not currently exist in the DDI4 prototype.</w:t>
      </w:r>
    </w:p>
    <w:p w:rsidR="00770DD6" w:rsidRDefault="00770DD6">
      <w:pPr>
        <w:spacing w:after="160"/>
      </w:pPr>
      <w:r w:rsidRPr="00770DD6">
        <w:rPr>
          <w:b/>
          <w:color w:val="1F4E79" w:themeColor="accent1" w:themeShade="80"/>
        </w:rPr>
        <w:t>ValueMappingCodeList</w:t>
      </w:r>
      <w:r w:rsidRPr="00770DD6">
        <w:rPr>
          <w:color w:val="1F4E79" w:themeColor="accent1" w:themeShade="80"/>
        </w:rPr>
        <w:t xml:space="preserve"> </w:t>
      </w:r>
      <w:r>
        <w:t xml:space="preserve">– This class is a Collection </w:t>
      </w:r>
      <w:r w:rsidR="00FF2C7D">
        <w:t>to contain</w:t>
      </w:r>
      <w:r>
        <w:t xml:space="preserve"> </w:t>
      </w:r>
      <w:r w:rsidR="00FF2C7D">
        <w:t xml:space="preserve">CodeForValueMapping objects. It defines the value domain of columns like the Source column in the examples above. </w:t>
      </w:r>
      <w:r w:rsidR="00117E27">
        <w:t xml:space="preserve">This </w:t>
      </w:r>
      <w:proofErr w:type="spellStart"/>
      <w:r w:rsidR="00117E27">
        <w:t>clas</w:t>
      </w:r>
      <w:proofErr w:type="spellEnd"/>
      <w:r w:rsidR="00117E27">
        <w:t xml:space="preserve"> extends an </w:t>
      </w:r>
      <w:proofErr w:type="spellStart"/>
      <w:r w:rsidR="00117E27">
        <w:t>EnumerationDomain</w:t>
      </w:r>
      <w:proofErr w:type="spellEnd"/>
      <w:r w:rsidR="00117E27">
        <w:t>.</w:t>
      </w:r>
    </w:p>
    <w:p w:rsidR="00FF2C7D" w:rsidRDefault="00FF2C7D">
      <w:pPr>
        <w:spacing w:after="160"/>
        <w:rPr>
          <w:b/>
          <w:color w:val="1F4E79" w:themeColor="accent1" w:themeShade="80"/>
        </w:rPr>
      </w:pPr>
      <w:proofErr w:type="gramStart"/>
      <w:r w:rsidRPr="00FF2C7D">
        <w:rPr>
          <w:b/>
          <w:color w:val="1F4E79" w:themeColor="accent1" w:themeShade="80"/>
        </w:rPr>
        <w:t>CodeForValueMapping</w:t>
      </w:r>
      <w:r>
        <w:rPr>
          <w:b/>
          <w:color w:val="1F4E79" w:themeColor="accent1" w:themeShade="80"/>
        </w:rPr>
        <w:t xml:space="preserve">  -</w:t>
      </w:r>
      <w:proofErr w:type="gramEnd"/>
      <w:r>
        <w:rPr>
          <w:b/>
          <w:color w:val="1F4E79" w:themeColor="accent1" w:themeShade="80"/>
        </w:rPr>
        <w:t xml:space="preserve"> </w:t>
      </w:r>
      <w:r>
        <w:t xml:space="preserve">This class allows the definition of a code that points to a </w:t>
      </w:r>
      <w:proofErr w:type="spellStart"/>
      <w:r>
        <w:t>ValueMapping</w:t>
      </w:r>
      <w:proofErr w:type="spellEnd"/>
      <w:r>
        <w:t xml:space="preserve">. The </w:t>
      </w:r>
      <w:proofErr w:type="spellStart"/>
      <w:r>
        <w:t>ValueMapping</w:t>
      </w:r>
      <w:proofErr w:type="spellEnd"/>
      <w:r>
        <w:t xml:space="preserve">, in turn, references a </w:t>
      </w:r>
      <w:proofErr w:type="spellStart"/>
      <w:r>
        <w:t>DataPoint</w:t>
      </w:r>
      <w:proofErr w:type="spellEnd"/>
      <w:r>
        <w:t xml:space="preserve"> which references an </w:t>
      </w:r>
      <w:proofErr w:type="spellStart"/>
      <w:r>
        <w:t>InstanceVariable</w:t>
      </w:r>
      <w:proofErr w:type="spellEnd"/>
      <w:r>
        <w:t xml:space="preserve">. The </w:t>
      </w:r>
      <w:proofErr w:type="spellStart"/>
      <w:r>
        <w:t>ValueMapping</w:t>
      </w:r>
      <w:proofErr w:type="spellEnd"/>
      <w:r>
        <w:t xml:space="preserve"> describes the physical representation of a value (e.g. decimal separator, number pattern</w:t>
      </w:r>
      <w:proofErr w:type="gramStart"/>
      <w:r>
        <w:t>) .</w:t>
      </w:r>
      <w:proofErr w:type="gramEnd"/>
      <w:r>
        <w:t xml:space="preserve"> The </w:t>
      </w:r>
      <w:proofErr w:type="spellStart"/>
      <w:r>
        <w:t>InstanceVariable</w:t>
      </w:r>
      <w:proofErr w:type="spellEnd"/>
      <w:r>
        <w:t xml:space="preserve"> contains information about the meaning of the value </w:t>
      </w:r>
      <w:proofErr w:type="gramStart"/>
      <w:r>
        <w:t>(</w:t>
      </w:r>
      <w:r w:rsidRPr="00FF2C7D">
        <w:t xml:space="preserve"> e.g</w:t>
      </w:r>
      <w:proofErr w:type="gramEnd"/>
      <w:r w:rsidRPr="00FF2C7D">
        <w:t>. Concept</w:t>
      </w:r>
      <w:r>
        <w:t>, units of measurement).</w:t>
      </w:r>
    </w:p>
    <w:p w:rsidR="00FF2C7D" w:rsidRDefault="00117E27">
      <w:pPr>
        <w:spacing w:after="160"/>
      </w:pPr>
      <w:proofErr w:type="spellStart"/>
      <w:r>
        <w:rPr>
          <w:b/>
          <w:color w:val="1F4E79" w:themeColor="accent1" w:themeShade="80"/>
        </w:rPr>
        <w:t>CodeForValueMappingIndicator</w:t>
      </w:r>
      <w:proofErr w:type="spellEnd"/>
      <w:r>
        <w:rPr>
          <w:b/>
          <w:color w:val="1F4E79" w:themeColor="accent1" w:themeShade="80"/>
        </w:rPr>
        <w:t xml:space="preserve"> – </w:t>
      </w:r>
      <w:r w:rsidRPr="00117E27">
        <w:t>This</w:t>
      </w:r>
      <w:r>
        <w:t xml:space="preserve"> class is part of the plumbing of the collections pattern. It currently indicates membership and order of objects in a Collection. It may disappear if the Collections Pattern is updated.</w:t>
      </w:r>
    </w:p>
    <w:p w:rsidR="00117E27" w:rsidRDefault="00117E27">
      <w:pPr>
        <w:spacing w:after="160"/>
      </w:pPr>
    </w:p>
    <w:p w:rsidR="00117E27" w:rsidRPr="00117E27" w:rsidRDefault="00117E27">
      <w:pPr>
        <w:spacing w:after="160"/>
        <w:rPr>
          <w:b/>
        </w:rPr>
      </w:pPr>
      <w:proofErr w:type="spellStart"/>
      <w:r w:rsidRPr="00117E27">
        <w:rPr>
          <w:b/>
          <w:color w:val="1F4E79" w:themeColor="accent1" w:themeShade="80"/>
        </w:rPr>
        <w:t>MultipleDomainVariable</w:t>
      </w:r>
      <w:proofErr w:type="spellEnd"/>
      <w:r w:rsidRPr="00117E27">
        <w:rPr>
          <w:color w:val="1F4E79" w:themeColor="accent1" w:themeShade="80"/>
        </w:rPr>
        <w:t xml:space="preserve"> </w:t>
      </w:r>
      <w:r>
        <w:t xml:space="preserve">– This class allows for a column like the Value1 or Value2 columns in the examples above. It </w:t>
      </w:r>
      <w:r w:rsidR="00FC0C60">
        <w:t xml:space="preserve">allows for the association with an </w:t>
      </w:r>
      <w:proofErr w:type="spellStart"/>
      <w:r w:rsidR="00FC0C60">
        <w:t>InstanceVariable</w:t>
      </w:r>
      <w:proofErr w:type="spellEnd"/>
      <w:r w:rsidR="00FC0C60">
        <w:t xml:space="preserve"> with a </w:t>
      </w:r>
      <w:proofErr w:type="spellStart"/>
      <w:r w:rsidR="00FC0C60">
        <w:t>SubstantativeValueDomain</w:t>
      </w:r>
      <w:proofErr w:type="spellEnd"/>
      <w:r w:rsidR="00FC0C60">
        <w:t xml:space="preserve"> of a </w:t>
      </w:r>
      <w:r w:rsidR="00FC0C60" w:rsidRPr="00FC0C60">
        <w:t>ValueMappingCodeList</w:t>
      </w:r>
      <w:r w:rsidR="00FC0C60">
        <w:t xml:space="preserve"> that defines the meaning and value domain of each of its generic values.</w:t>
      </w:r>
    </w:p>
    <w:p w:rsidR="009A3EE7" w:rsidRDefault="00117E27">
      <w:pPr>
        <w:spacing w:after="160"/>
      </w:pPr>
      <w:r>
        <w:rPr>
          <w:noProof/>
          <w:lang w:val="nb-NO" w:eastAsia="nb-NO"/>
        </w:rPr>
        <w:lastRenderedPageBreak/>
        <w:drawing>
          <wp:inline distT="0" distB="0" distL="0" distR="0">
            <wp:extent cx="6729095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lAndSkinn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09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E7" w:rsidRDefault="009A3EE7" w:rsidP="00766097">
      <w:pPr>
        <w:pStyle w:val="Overskrift3"/>
      </w:pPr>
      <w:r>
        <w:lastRenderedPageBreak/>
        <w:t>XML for table 3</w:t>
      </w:r>
    </w:p>
    <w:p w:rsidR="00766097" w:rsidRDefault="00766097">
      <w:pPr>
        <w:spacing w:after="160"/>
      </w:pPr>
      <w:r>
        <w:t xml:space="preserve">In the XML below the classes not currently in the DDI4 Prototype are shown in green. </w:t>
      </w:r>
      <w:proofErr w:type="spellStart"/>
      <w:r>
        <w:t>UnitDataViewPoint</w:t>
      </w:r>
      <w:proofErr w:type="spellEnd"/>
      <w:r>
        <w:t xml:space="preserve"> may have the wrong semantic for this but the content works.</w:t>
      </w:r>
    </w:p>
    <w:p w:rsidR="00766097" w:rsidRDefault="009A3EE7">
      <w:p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color w:val="8B26C9"/>
          <w:sz w:val="24"/>
          <w:szCs w:val="24"/>
        </w:rPr>
        <w:t>&lt;?xml version="1.0" encoding="UTF-8"?&gt;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96"/>
          <w:sz w:val="24"/>
          <w:szCs w:val="24"/>
        </w:rPr>
        <w:t>&lt;DDI</w:t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xmlns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"urn:ddi.org:4"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99CC"/>
          <w:sz w:val="24"/>
          <w:szCs w:val="24"/>
        </w:rPr>
        <w:t>xmlns:xsi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"http://www.w3.org/2001/XMLSchema-instance"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xsi:schemaLocation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"urn:ddi.org:4 file:/C:/schemas/DDI4/ddi4_2019_04_17/ddi-alliance-ddi-views-61893f02fc7e/bindings/xsd/DDI_4-DR0.2.xsd"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DocumentInformation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IDtallExample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OfType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DR0.2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OfType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DocumentInformation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IdentifierRole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IdIdentifiers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urn:ddi:example.org:IDpatient:1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urn:ddi:example.org:IdMeasurementDatetime:1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IdentifierRole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MeasureRole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IdMeasures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urn:ddi:example.org:IdValue2:1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MeasureRole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AttributeRole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IdMeasures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urn:ddi:example.org:IdSource:1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AttributeRole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UnitDataViewpoint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IdViewPoint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HasIdentifierRole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"IdentifierRole"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urn:ddi:example.org:IdIdentifiers:1</w:t>
      </w:r>
      <w:r>
        <w:rPr>
          <w:rFonts w:ascii="Times New Roman" w:hAnsi="Times New Roman" w:cs="Times New Roman"/>
          <w:color w:val="000096"/>
          <w:sz w:val="24"/>
          <w:szCs w:val="24"/>
        </w:rPr>
        <w:t>&lt;/HasIdentifierRole&gt;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HasMeasureRole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"MeasureRole"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urn:ddi:example.org:IdMeasures</w:t>
      </w:r>
      <w:r>
        <w:rPr>
          <w:rFonts w:ascii="Times New Roman" w:hAnsi="Times New Roman" w:cs="Times New Roman"/>
          <w:color w:val="000096"/>
          <w:sz w:val="24"/>
          <w:szCs w:val="24"/>
        </w:rPr>
        <w:t>&lt;/HasMeasureRole&gt;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HasAttributeRole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"AttributeRole"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urn:ddi:example.org:IdAttributes</w:t>
      </w:r>
      <w:r>
        <w:rPr>
          <w:rFonts w:ascii="Times New Roman" w:hAnsi="Times New Roman" w:cs="Times New Roman"/>
          <w:color w:val="000096"/>
          <w:sz w:val="24"/>
          <w:szCs w:val="24"/>
        </w:rPr>
        <w:t>&lt;/HasAttributeRole&gt;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UnitDataViewpoint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766097">
        <w:rPr>
          <w:rFonts w:ascii="Times New Roman" w:hAnsi="Times New Roman" w:cs="Times New Roman"/>
          <w:sz w:val="24"/>
          <w:szCs w:val="24"/>
        </w:rPr>
        <w:t>&lt;!-- Traditional variable type.   systolic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IdSystolic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r>
        <w:rPr>
          <w:rFonts w:ascii="Times New Roman" w:hAnsi="Times New Roman" w:cs="Times New Roman"/>
          <w:color w:val="000000"/>
          <w:sz w:val="24"/>
          <w:szCs w:val="24"/>
        </w:rPr>
        <w:t>systolic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urn:ddi:example.org:IdSystolicDomain:1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IdSystolicDomain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This has elements to describe  a systolic pressure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766097">
        <w:rPr>
          <w:rFonts w:ascii="Times New Roman" w:hAnsi="Times New Roman" w:cs="Times New Roman"/>
          <w:sz w:val="24"/>
          <w:szCs w:val="24"/>
        </w:rPr>
        <w:t xml:space="preserve">  &lt;!-- Traditional variable type.   diastolic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IdDiastolic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r>
        <w:rPr>
          <w:rFonts w:ascii="Times New Roman" w:hAnsi="Times New Roman" w:cs="Times New Roman"/>
          <w:color w:val="000000"/>
          <w:sz w:val="24"/>
          <w:szCs w:val="24"/>
        </w:rPr>
        <w:t>Diastolic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urn:ddi:example.org:IdDiastolicDomain:1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IdDiastolicDomain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This has elements to describe  a Diastolic pressure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766097">
        <w:rPr>
          <w:rFonts w:ascii="Times New Roman" w:hAnsi="Times New Roman" w:cs="Times New Roman"/>
          <w:sz w:val="24"/>
          <w:szCs w:val="24"/>
        </w:rPr>
        <w:t xml:space="preserve">  &lt;!-- Traditional variable type.   position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IdPosition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r>
        <w:rPr>
          <w:rFonts w:ascii="Times New Roman" w:hAnsi="Times New Roman" w:cs="Times New Roman"/>
          <w:color w:val="000000"/>
          <w:sz w:val="24"/>
          <w:szCs w:val="24"/>
        </w:rPr>
        <w:t>Position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urn:ddi:example.org:IdPositionDomain:1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IdPositionDomain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This has elements to describe  a patient position during measurement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766097">
        <w:rPr>
          <w:rFonts w:ascii="Times New Roman" w:hAnsi="Times New Roman" w:cs="Times New Roman"/>
          <w:sz w:val="24"/>
          <w:szCs w:val="24"/>
        </w:rPr>
        <w:t>&lt;!-- Traditional variable type.   patient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IDpatient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r>
        <w:rPr>
          <w:rFonts w:ascii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urn:ddi:example.org:IdPatientDomain:1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IdPatientDomain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This has elements to describe  a patient id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766097">
        <w:rPr>
          <w:rFonts w:ascii="Times New Roman" w:hAnsi="Times New Roman" w:cs="Times New Roman"/>
          <w:sz w:val="24"/>
          <w:szCs w:val="24"/>
        </w:rPr>
        <w:t xml:space="preserve">&lt;!-- Traditional variable type.   </w:t>
      </w:r>
      <w:proofErr w:type="spellStart"/>
      <w:r w:rsidRPr="00766097">
        <w:rPr>
          <w:rFonts w:ascii="Times New Roman" w:hAnsi="Times New Roman" w:cs="Times New Roman"/>
          <w:sz w:val="24"/>
          <w:szCs w:val="24"/>
        </w:rPr>
        <w:t>measurementDatetime</w:t>
      </w:r>
      <w:proofErr w:type="spellEnd"/>
      <w:r w:rsidRPr="00766097">
        <w:rPr>
          <w:rFonts w:ascii="Times New Roman" w:hAnsi="Times New Roman" w:cs="Times New Roman"/>
          <w:sz w:val="24"/>
          <w:szCs w:val="24"/>
        </w:rPr>
        <w:t xml:space="preserve">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IdMeasurementDatetime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measurementDatetime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urn:ddi:example.org:IdMeasurementDatetimeDomain:1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IdMeasurementDatetimeDomain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has elements to describe 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measurementDateTime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766097">
        <w:rPr>
          <w:rFonts w:ascii="Times New Roman" w:hAnsi="Times New Roman" w:cs="Times New Roman"/>
          <w:sz w:val="24"/>
          <w:szCs w:val="24"/>
        </w:rPr>
        <w:t>&lt;!-- Traditional variable type   Label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r>
        <w:rPr>
          <w:rFonts w:ascii="Times New Roman" w:hAnsi="Times New Roman" w:cs="Times New Roman"/>
          <w:color w:val="000000"/>
          <w:sz w:val="24"/>
          <w:szCs w:val="24"/>
        </w:rPr>
        <w:t>Source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urn:ddi:example.org:IdTextDomain:1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IdTextDomain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has elements to describe  text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6400"/>
          <w:sz w:val="24"/>
          <w:szCs w:val="24"/>
        </w:rPr>
        <w:t>&lt;!-- New variable type   Value2 --&gt;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 xml:space="preserve">    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&lt;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MultipleDomainVariable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&lt;Agency&gt;example.org&lt;/Agency&gt;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&lt;Id&gt;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IdLabel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&lt;/Id&gt;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&lt;Version&gt;1&lt;/Version&gt;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&lt;Name&gt;&lt;Content&gt;Source&lt;/Content&gt;&lt;/Name&gt;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TakesSubstantiveValuesFrom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 xml:space="preserve"> 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typeOfClass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="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SubstantiveValueDomain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"&gt;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    urn:ddi:example.org:IdTextDomain:1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&lt;/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TakesSubstantiveValuesFrom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DomainsEnumeratedBy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 xml:space="preserve"> type="InstanceVariable"&gt;urn:ddi:example.org:IdSource:1&lt;/DomainsEnumeratedBy&gt;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&lt;/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MultipleDomainVariable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&gt;</w:t>
      </w:r>
      <w:r w:rsidRPr="009A3EE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IdTextDomain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has elements to describe  text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DescribedBy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urn:ddi:example.org:IdSource:1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DescribedBy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080D" w:rsidRDefault="009A3EE7">
      <w:pPr>
        <w:spacing w:after="160"/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7660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66097">
        <w:rPr>
          <w:rFonts w:ascii="Times New Roman" w:hAnsi="Times New Roman" w:cs="Times New Roman"/>
          <w:sz w:val="24"/>
          <w:szCs w:val="24"/>
        </w:rPr>
        <w:t>&lt;!--</w:t>
      </w:r>
      <w:proofErr w:type="gramEnd"/>
      <w:r w:rsidRPr="00766097">
        <w:rPr>
          <w:rFonts w:ascii="Times New Roman" w:hAnsi="Times New Roman" w:cs="Times New Roman"/>
          <w:sz w:val="24"/>
          <w:szCs w:val="24"/>
        </w:rPr>
        <w:t xml:space="preserve"> New variable type.   Source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IdSource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r>
        <w:rPr>
          <w:rFonts w:ascii="Times New Roman" w:hAnsi="Times New Roman" w:cs="Times New Roman"/>
          <w:color w:val="000000"/>
          <w:sz w:val="24"/>
          <w:szCs w:val="24"/>
        </w:rPr>
        <w:t>Source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urn:ddi:example.org:IdSourceDomain:1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IdSourceDomain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has elements to describe  a variable that points to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ValueMappings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EnumeratedValueDomain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"ValueMappingCodeList"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urn:ddi:example.org:IdValueMappingCodeList:1</w:t>
      </w:r>
      <w:r>
        <w:rPr>
          <w:rFonts w:ascii="Times New Roman" w:hAnsi="Times New Roman" w:cs="Times New Roman"/>
          <w:color w:val="000096"/>
          <w:sz w:val="24"/>
          <w:szCs w:val="24"/>
        </w:rPr>
        <w:t>&lt;/EnumeratedValueDomain&gt;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766097">
        <w:rPr>
          <w:rFonts w:ascii="Times New Roman" w:hAnsi="Times New Roman" w:cs="Times New Roman"/>
          <w:color w:val="A8D08D" w:themeColor="accent6" w:themeTint="99"/>
          <w:sz w:val="24"/>
          <w:szCs w:val="24"/>
        </w:rPr>
        <w:t xml:space="preserve">  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&lt;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ValueMappingCodeList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&lt;Agency&gt;&lt;/Agency&gt;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&lt;Id&gt;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IdValueMappingCodeList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&lt;/Id&gt;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&lt;Version&gt;1&lt;/Version&gt; 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&lt;Contains&gt;&lt;Index&gt;1&lt;/Index&gt;&lt;Member typeOfClass="CodeForValueMapping"&gt;urn:ddi:example.org:IdSystolicCode:1&lt;/Member&gt;&lt;/Contains&gt;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&lt;Contains&gt;&lt;Index&gt;2&lt;/Index&gt;&lt;Member typeOfClass="CodeForValueMapping"&gt;urn:ddi:example.org:IdDiastolicCode:1&lt;/Member&gt;&lt;/Contains&gt;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&lt;Contains&gt;&lt;Index&gt;3&lt;/Index&gt;&lt;Member typeOfClass="CodeForValueMapping"&gt;urn:ddi:example.org:IdPositionCode:1&lt;/Member&gt;&lt;/Contains&gt;        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&lt;/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ValueMappingCodeList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&lt;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CodeForValueMapping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&lt;representation&gt;systolic&lt;/representation&gt;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&lt;denotes type="ValueMapping"&gt;urn:ddi:example.org:IdValuemappingSystolic&lt;/denotes&gt;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&lt;/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CodeForValueMapping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&lt;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CodeForValueMapping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&lt;representation&gt;diastolic&lt;/representation&gt;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&lt;denotes type="ValueMapping"&gt;urn:ddi:example.org:IdValuemappingDiastolic&lt;/denotes&gt;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lastRenderedPageBreak/>
        <w:t xml:space="preserve">    &lt;/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CodeForValueMapping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&lt;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CodeForValueMapping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&lt;representation&gt;position&lt;/representation&gt;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&lt;denotes type="ValueMapping"&gt;urn:ddi:example.org:IdValuemappingPosition&lt;/denotes&gt;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&lt;/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CodeForValueMapping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ValueMapping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IdValuemappingSystolic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FormatsDataPoint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"DataPoint"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urn:ddi:example.org:IdSystolicDataPoint:1</w:t>
      </w:r>
      <w:r>
        <w:rPr>
          <w:rFonts w:ascii="Times New Roman" w:hAnsi="Times New Roman" w:cs="Times New Roman"/>
          <w:color w:val="000096"/>
          <w:sz w:val="24"/>
          <w:szCs w:val="24"/>
        </w:rPr>
        <w:t>&lt;/FormatsDataPoint&gt;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ValueMapping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IdSystolicDataPoint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IsDescribedBy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"InstanceVariable"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urn:ddi:example.org:IdSystolic:1</w:t>
      </w:r>
      <w:r>
        <w:rPr>
          <w:rFonts w:ascii="Times New Roman" w:hAnsi="Times New Roman" w:cs="Times New Roman"/>
          <w:color w:val="000096"/>
          <w:sz w:val="24"/>
          <w:szCs w:val="24"/>
        </w:rPr>
        <w:t>&lt;/IsDescribedBy&gt;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ValueMapping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IdValuemappingdiastolic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FormatsDataPoint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"DataPoint"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urn:ddi:example.org:IdDiastolicDataPoint:1</w:t>
      </w:r>
      <w:r>
        <w:rPr>
          <w:rFonts w:ascii="Times New Roman" w:hAnsi="Times New Roman" w:cs="Times New Roman"/>
          <w:color w:val="000096"/>
          <w:sz w:val="24"/>
          <w:szCs w:val="24"/>
        </w:rPr>
        <w:t>&lt;/FormatsDataPoint&gt;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ValueMapping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IdDiastolicDataPoint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IsDescribedBy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"InstanceVariable"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urn:ddi:example.org:IdDiastolic:1</w:t>
      </w:r>
      <w:r>
        <w:rPr>
          <w:rFonts w:ascii="Times New Roman" w:hAnsi="Times New Roman" w:cs="Times New Roman"/>
          <w:color w:val="000096"/>
          <w:sz w:val="24"/>
          <w:szCs w:val="24"/>
        </w:rPr>
        <w:t>&lt;/IsDescribedBy&gt;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ValueMapping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IdValuemappingPosition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FormatsDataPoint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"DataPoint"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urn:ddi:example.org:IdPositionDataPoint:1</w:t>
      </w:r>
      <w:r>
        <w:rPr>
          <w:rFonts w:ascii="Times New Roman" w:hAnsi="Times New Roman" w:cs="Times New Roman"/>
          <w:color w:val="000096"/>
          <w:sz w:val="24"/>
          <w:szCs w:val="24"/>
        </w:rPr>
        <w:t>&lt;/FormatsDataPoint&gt;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ValueMapping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IdPositionDataPoint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IsDescribedBy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"InstanceVariable"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urn:ddi:example.org:IdPosition:1</w:t>
      </w:r>
      <w:r>
        <w:rPr>
          <w:rFonts w:ascii="Times New Roman" w:hAnsi="Times New Roman" w:cs="Times New Roman"/>
          <w:color w:val="000096"/>
          <w:sz w:val="24"/>
          <w:szCs w:val="24"/>
        </w:rPr>
        <w:t>&lt;/IsDescribedBy&gt;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96"/>
          <w:sz w:val="24"/>
          <w:szCs w:val="24"/>
        </w:rPr>
        <w:t>&lt;/DDI&gt;</w:t>
      </w:r>
    </w:p>
    <w:p w:rsidR="003A3FB8" w:rsidRDefault="003A3FB8" w:rsidP="000E080D"/>
    <w:p w:rsidR="00AF7322" w:rsidRDefault="005A12C3">
      <w:r>
        <w:t>Brief n</w:t>
      </w:r>
      <w:r w:rsidR="003A3FB8">
        <w:t>otes from 2019-03-24</w:t>
      </w:r>
      <w:r w:rsidR="00F13FA6">
        <w:t xml:space="preserve"> meeting </w:t>
      </w:r>
    </w:p>
    <w:p w:rsidR="003A3FB8" w:rsidRDefault="003A3FB8">
      <w:r>
        <w:t>How does source relate to a dimension?</w:t>
      </w:r>
      <w:r w:rsidR="00F83F85">
        <w:t xml:space="preserve"> Or is it like the measure?</w:t>
      </w:r>
    </w:p>
    <w:p w:rsidR="003A3FB8" w:rsidRDefault="003A3FB8">
      <w:r>
        <w:t>Is Value like the Value in DDI3 for inline data?  How is that described?</w:t>
      </w:r>
    </w:p>
    <w:p w:rsidR="003A3FB8" w:rsidRDefault="00BA4A83" w:rsidP="00BA4A83">
      <w:r>
        <w:t>Analogy to Data cube</w:t>
      </w:r>
    </w:p>
    <w:p w:rsidR="00BA4A83" w:rsidRDefault="00BA4A83" w:rsidP="00BA4A83">
      <w:pPr>
        <w:pStyle w:val="Listeavsnitt"/>
        <w:numPr>
          <w:ilvl w:val="0"/>
          <w:numId w:val="3"/>
        </w:numPr>
        <w:spacing w:after="160"/>
      </w:pPr>
      <w:r>
        <w:t>Role, (dimension, measure, attribute)</w:t>
      </w:r>
      <w:r w:rsidR="00F83F85">
        <w:t xml:space="preserve"> </w:t>
      </w:r>
    </w:p>
    <w:p w:rsidR="00F83F85" w:rsidRDefault="00BA4A83" w:rsidP="00BA4A83">
      <w:pPr>
        <w:pStyle w:val="Listeavsnitt"/>
        <w:numPr>
          <w:ilvl w:val="0"/>
          <w:numId w:val="3"/>
        </w:numPr>
        <w:spacing w:after="160"/>
      </w:pPr>
      <w:r>
        <w:t xml:space="preserve">   </w:t>
      </w:r>
      <w:r w:rsidR="00F83F85">
        <w:t xml:space="preserve">Gender (m, f)   age( </w:t>
      </w:r>
      <w:proofErr w:type="spellStart"/>
      <w:r w:rsidR="00F83F85">
        <w:t>y,o</w:t>
      </w:r>
      <w:proofErr w:type="spellEnd"/>
      <w:r w:rsidR="00F83F85">
        <w:t>)</w:t>
      </w:r>
    </w:p>
    <w:p w:rsidR="00F83F85" w:rsidRDefault="00F83F85" w:rsidP="00BA4A83">
      <w:pPr>
        <w:pStyle w:val="Listeavsnitt"/>
        <w:numPr>
          <w:ilvl w:val="0"/>
          <w:numId w:val="3"/>
        </w:numPr>
        <w:spacing w:after="160"/>
      </w:pPr>
      <w:r>
        <w:t xml:space="preserve"> </w:t>
      </w:r>
    </w:p>
    <w:p w:rsidR="00AF7322" w:rsidRDefault="00404BAF" w:rsidP="00404BAF">
      <w:pPr>
        <w:spacing w:after="160"/>
        <w:ind w:left="405"/>
      </w:pPr>
      <w:r>
        <w:t xml:space="preserve">Is </w:t>
      </w:r>
      <w:r w:rsidR="005A12C3">
        <w:t>there an analogy</w:t>
      </w:r>
      <w:r>
        <w:t xml:space="preserve"> to the OSI stack in tying together the above with data </w:t>
      </w:r>
      <w:proofErr w:type="gramStart"/>
      <w:r>
        <w:t>cubes.</w:t>
      </w:r>
      <w:proofErr w:type="gramEnd"/>
      <w:r w:rsidR="00AF7322">
        <w:br w:type="page"/>
      </w:r>
      <w:r w:rsidR="00BA4A83">
        <w:lastRenderedPageBreak/>
        <w:t xml:space="preserve"> </w:t>
      </w:r>
    </w:p>
    <w:p w:rsidR="00AF7322" w:rsidRDefault="00AF7322" w:rsidP="00AF7322">
      <w:pPr>
        <w:pStyle w:val="Overskrift1"/>
      </w:pPr>
      <w:r>
        <w:t>Appendix</w:t>
      </w:r>
    </w:p>
    <w:p w:rsidR="00AF7322" w:rsidRDefault="00AF7322">
      <w:r>
        <w:t>Many software packages have the capability to convert between wide and tall layouts. In SAS below that employs the generalized transpose facility.</w:t>
      </w:r>
    </w:p>
    <w:p w:rsidR="00AF7322" w:rsidRDefault="00AF7322" w:rsidP="00AF7322">
      <w:pPr>
        <w:pStyle w:val="Overskrift2"/>
      </w:pPr>
      <w:r>
        <w:t xml:space="preserve">SAS code to generate </w:t>
      </w:r>
      <w:r w:rsidR="00D44195">
        <w:t xml:space="preserve">tables 1 </w:t>
      </w:r>
      <w:proofErr w:type="spellStart"/>
      <w:r w:rsidR="00D44195">
        <w:t>an</w:t>
      </w:r>
      <w:proofErr w:type="spellEnd"/>
      <w:r w:rsidR="00D44195">
        <w:t xml:space="preserve"> 2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pos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"sitting"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"supine"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>/* example rectangular file */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bpWideNumeric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patient $ measurementDatetime :</w:t>
      </w:r>
      <w:r>
        <w:rPr>
          <w:rFonts w:ascii="Courier New" w:hAnsi="Courier New" w:cs="Courier New"/>
          <w:color w:val="008080"/>
          <w:shd w:val="clear" w:color="auto" w:fill="FFFFFF"/>
        </w:rPr>
        <w:t>datetime18.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systolic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diastolic position;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label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patient=</w:t>
      </w:r>
      <w:r>
        <w:rPr>
          <w:rFonts w:ascii="Courier New" w:hAnsi="Courier New" w:cs="Courier New"/>
          <w:color w:val="800080"/>
          <w:shd w:val="clear" w:color="auto" w:fill="FFFFFF"/>
        </w:rPr>
        <w:t>"ID of patient"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MeasurementDatetime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DateTime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 xml:space="preserve"> of measurement"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systolic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"systolic pressure in mm Hg"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diastolic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"diastolic pressure in mm Hg"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position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"Position during measurement"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position </w:t>
      </w:r>
      <w:r>
        <w:rPr>
          <w:rFonts w:ascii="Courier New" w:hAnsi="Courier New" w:cs="Courier New"/>
          <w:color w:val="008080"/>
          <w:shd w:val="clear" w:color="auto" w:fill="FFFFFF"/>
        </w:rPr>
        <w:t>pos.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measurementDatetime </w:t>
      </w:r>
      <w:r>
        <w:rPr>
          <w:rFonts w:ascii="Courier New" w:hAnsi="Courier New" w:cs="Courier New"/>
          <w:color w:val="008080"/>
          <w:shd w:val="clear" w:color="auto" w:fill="FFFFFF"/>
        </w:rPr>
        <w:t>datetime18.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datalines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proofErr w:type="gramStart"/>
      <w:r>
        <w:rPr>
          <w:rFonts w:ascii="Courier New" w:hAnsi="Courier New" w:cs="Courier New"/>
          <w:color w:val="000000"/>
          <w:shd w:val="clear" w:color="auto" w:fill="FFFFC0"/>
        </w:rPr>
        <w:t>4yAD93  25dec2000:00:00:00</w:t>
      </w:r>
      <w:proofErr w:type="gramEnd"/>
      <w:r>
        <w:rPr>
          <w:rFonts w:ascii="Courier New" w:hAnsi="Courier New" w:cs="Courier New"/>
          <w:color w:val="000000"/>
          <w:shd w:val="clear" w:color="auto" w:fill="FFFFC0"/>
        </w:rPr>
        <w:t xml:space="preserve"> 185 100 1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proofErr w:type="gramStart"/>
      <w:r>
        <w:rPr>
          <w:rFonts w:ascii="Courier New" w:hAnsi="Courier New" w:cs="Courier New"/>
          <w:color w:val="000000"/>
          <w:shd w:val="clear" w:color="auto" w:fill="FFFFC0"/>
        </w:rPr>
        <w:t>4yAD93  25dec2000:00:15:00</w:t>
      </w:r>
      <w:proofErr w:type="gramEnd"/>
      <w:r>
        <w:rPr>
          <w:rFonts w:ascii="Courier New" w:hAnsi="Courier New" w:cs="Courier New"/>
          <w:color w:val="000000"/>
          <w:shd w:val="clear" w:color="auto" w:fill="FFFFC0"/>
        </w:rPr>
        <w:t xml:space="preserve"> 120 80 2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proofErr w:type="gramStart"/>
      <w:r>
        <w:rPr>
          <w:rFonts w:ascii="Courier New" w:hAnsi="Courier New" w:cs="Courier New"/>
          <w:color w:val="000000"/>
          <w:shd w:val="clear" w:color="auto" w:fill="FFFFC0"/>
        </w:rPr>
        <w:t>34BG21  26dec2000:06:00:00</w:t>
      </w:r>
      <w:proofErr w:type="gramEnd"/>
      <w:r>
        <w:rPr>
          <w:rFonts w:ascii="Courier New" w:hAnsi="Courier New" w:cs="Courier New"/>
          <w:color w:val="000000"/>
          <w:shd w:val="clear" w:color="auto" w:fill="FFFFC0"/>
        </w:rPr>
        <w:t xml:space="preserve"> 110 70 1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work.bpWideNumeric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by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patient measurementDatetime;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bpWideNumeric</w:t>
      </w:r>
      <w:proofErr w:type="spellEnd"/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WORK.bpTallNumeric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(</w:t>
      </w: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 xml:space="preserve">"Transposed 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WORK.bpWideNumeric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>"</w:t>
      </w:r>
      <w:r>
        <w:rPr>
          <w:rFonts w:ascii="Courier New" w:hAnsi="Courier New" w:cs="Courier New"/>
          <w:color w:val="000000"/>
          <w:shd w:val="clear" w:color="auto" w:fill="FFFFFF"/>
        </w:rPr>
        <w:t>)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PREFIX</w:t>
      </w:r>
      <w:r>
        <w:rPr>
          <w:rFonts w:ascii="Courier New" w:hAnsi="Courier New" w:cs="Courier New"/>
          <w:color w:val="000000"/>
          <w:shd w:val="clear" w:color="auto" w:fill="FFFFFF"/>
        </w:rPr>
        <w:t>=Value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NAME</w:t>
      </w:r>
      <w:r>
        <w:rPr>
          <w:rFonts w:ascii="Courier New" w:hAnsi="Courier New" w:cs="Courier New"/>
          <w:color w:val="000000"/>
          <w:shd w:val="clear" w:color="auto" w:fill="FFFFFF"/>
        </w:rPr>
        <w:t>=Source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>=Label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patient MeasurementDatetime;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systolic diastolic position;</w:t>
      </w:r>
    </w:p>
    <w:p w:rsidR="00AF7322" w:rsidRDefault="00D44195" w:rsidP="00D44195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>
      <w:pPr>
        <w:spacing w:after="160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br w:type="page"/>
      </w:r>
    </w:p>
    <w:p w:rsidR="00D44195" w:rsidRDefault="00D44195" w:rsidP="00D44195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lastRenderedPageBreak/>
        <w:t>SAS code to generate table 3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pos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"sitting"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"supine"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>/* example rectangular file</w:t>
      </w:r>
      <w:r w:rsidR="00F94B1C">
        <w:rPr>
          <w:rFonts w:ascii="Courier New" w:hAnsi="Courier New" w:cs="Courier New"/>
          <w:color w:val="008000"/>
          <w:shd w:val="clear" w:color="auto" w:fill="FFFFFF"/>
        </w:rPr>
        <w:t xml:space="preserve"> as text </w:t>
      </w:r>
      <w:r>
        <w:rPr>
          <w:rFonts w:ascii="Courier New" w:hAnsi="Courier New" w:cs="Courier New"/>
          <w:color w:val="008000"/>
          <w:shd w:val="clear" w:color="auto" w:fill="FFFFFF"/>
        </w:rPr>
        <w:t xml:space="preserve"> */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bpWideText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patient $ measurementDatetime :</w:t>
      </w:r>
      <w:r>
        <w:rPr>
          <w:rFonts w:ascii="Courier New" w:hAnsi="Courier New" w:cs="Courier New"/>
          <w:color w:val="008080"/>
          <w:shd w:val="clear" w:color="auto" w:fill="FFFFFF"/>
        </w:rPr>
        <w:t>$18.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systolic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$ diastolic $ position $;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label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patient=</w:t>
      </w:r>
      <w:r>
        <w:rPr>
          <w:rFonts w:ascii="Courier New" w:hAnsi="Courier New" w:cs="Courier New"/>
          <w:color w:val="800080"/>
          <w:shd w:val="clear" w:color="auto" w:fill="FFFFFF"/>
        </w:rPr>
        <w:t>"ID of patient"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MeasurementDatetime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DateTime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 xml:space="preserve"> of measurement"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systolic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"systolic pressure in mm Hg"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diastolic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"diastolic pressure in mm Hg"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position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"Position during measurement"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datalines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proofErr w:type="gramStart"/>
      <w:r>
        <w:rPr>
          <w:rFonts w:ascii="Courier New" w:hAnsi="Courier New" w:cs="Courier New"/>
          <w:color w:val="000000"/>
          <w:shd w:val="clear" w:color="auto" w:fill="FFFFC0"/>
        </w:rPr>
        <w:t>4yAD93  25dec2000:00:00:00</w:t>
      </w:r>
      <w:proofErr w:type="gramEnd"/>
      <w:r>
        <w:rPr>
          <w:rFonts w:ascii="Courier New" w:hAnsi="Courier New" w:cs="Courier New"/>
          <w:color w:val="000000"/>
          <w:shd w:val="clear" w:color="auto" w:fill="FFFFC0"/>
        </w:rPr>
        <w:t xml:space="preserve"> 185 100 sitting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proofErr w:type="gramStart"/>
      <w:r>
        <w:rPr>
          <w:rFonts w:ascii="Courier New" w:hAnsi="Courier New" w:cs="Courier New"/>
          <w:color w:val="000000"/>
          <w:shd w:val="clear" w:color="auto" w:fill="FFFFC0"/>
        </w:rPr>
        <w:t>4yAD93  25dec2000:00:15:00</w:t>
      </w:r>
      <w:proofErr w:type="gramEnd"/>
      <w:r>
        <w:rPr>
          <w:rFonts w:ascii="Courier New" w:hAnsi="Courier New" w:cs="Courier New"/>
          <w:color w:val="000000"/>
          <w:shd w:val="clear" w:color="auto" w:fill="FFFFC0"/>
        </w:rPr>
        <w:t xml:space="preserve"> 120 80 supine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proofErr w:type="gramStart"/>
      <w:r>
        <w:rPr>
          <w:rFonts w:ascii="Courier New" w:hAnsi="Courier New" w:cs="Courier New"/>
          <w:color w:val="000000"/>
          <w:shd w:val="clear" w:color="auto" w:fill="FFFFC0"/>
        </w:rPr>
        <w:t>34BG21  26dec2000:06:00:00</w:t>
      </w:r>
      <w:proofErr w:type="gramEnd"/>
      <w:r>
        <w:rPr>
          <w:rFonts w:ascii="Courier New" w:hAnsi="Courier New" w:cs="Courier New"/>
          <w:color w:val="000000"/>
          <w:shd w:val="clear" w:color="auto" w:fill="FFFFC0"/>
        </w:rPr>
        <w:t xml:space="preserve"> 110 70 sitting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work.bpWideText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hd w:val="clear" w:color="auto" w:fill="FFFFFF"/>
        </w:rPr>
        <w:t>by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patient measurementDatetime;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bpWideText</w:t>
      </w:r>
      <w:proofErr w:type="spellEnd"/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WORK.bpTallText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</w:t>
      </w:r>
      <w:proofErr w:type="gramEnd"/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 xml:space="preserve">"Transposed 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WORK.bpWideText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>"</w:t>
      </w:r>
      <w:r>
        <w:rPr>
          <w:rFonts w:ascii="Courier New" w:hAnsi="Courier New" w:cs="Courier New"/>
          <w:color w:val="000000"/>
          <w:shd w:val="clear" w:color="auto" w:fill="FFFFFF"/>
        </w:rPr>
        <w:t>)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PREFIX</w:t>
      </w:r>
      <w:r>
        <w:rPr>
          <w:rFonts w:ascii="Courier New" w:hAnsi="Courier New" w:cs="Courier New"/>
          <w:color w:val="000000"/>
          <w:shd w:val="clear" w:color="auto" w:fill="FFFFFF"/>
        </w:rPr>
        <w:t>=Value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NAME</w:t>
      </w:r>
      <w:r>
        <w:rPr>
          <w:rFonts w:ascii="Courier New" w:hAnsi="Courier New" w:cs="Courier New"/>
          <w:color w:val="000000"/>
          <w:shd w:val="clear" w:color="auto" w:fill="FFFFFF"/>
        </w:rPr>
        <w:t>=Source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>=Label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patient MeasurementDatetime;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systolic diastolic position;</w:t>
      </w:r>
    </w:p>
    <w:p w:rsidR="00D44195" w:rsidRPr="00D44195" w:rsidRDefault="00D44195" w:rsidP="00D44195"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/>
    <w:sectPr w:rsidR="00D44195" w:rsidSect="00F37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604"/>
    <w:multiLevelType w:val="hybridMultilevel"/>
    <w:tmpl w:val="1B6A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276E"/>
    <w:multiLevelType w:val="hybridMultilevel"/>
    <w:tmpl w:val="DB8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35143"/>
    <w:multiLevelType w:val="hybridMultilevel"/>
    <w:tmpl w:val="839C5E86"/>
    <w:lvl w:ilvl="0" w:tplc="F5E0582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22"/>
    <w:rsid w:val="000A47D8"/>
    <w:rsid w:val="000C27D2"/>
    <w:rsid w:val="000E080D"/>
    <w:rsid w:val="00117E27"/>
    <w:rsid w:val="001B064F"/>
    <w:rsid w:val="001D5F33"/>
    <w:rsid w:val="00215CB8"/>
    <w:rsid w:val="002C3212"/>
    <w:rsid w:val="00374F31"/>
    <w:rsid w:val="003A3FB8"/>
    <w:rsid w:val="00404BAF"/>
    <w:rsid w:val="0040709D"/>
    <w:rsid w:val="00444D07"/>
    <w:rsid w:val="005802BB"/>
    <w:rsid w:val="005A12C3"/>
    <w:rsid w:val="00615EBC"/>
    <w:rsid w:val="006D4785"/>
    <w:rsid w:val="0071196D"/>
    <w:rsid w:val="0073400A"/>
    <w:rsid w:val="00750499"/>
    <w:rsid w:val="00766097"/>
    <w:rsid w:val="00770DD6"/>
    <w:rsid w:val="00796738"/>
    <w:rsid w:val="00803E37"/>
    <w:rsid w:val="00810633"/>
    <w:rsid w:val="00972779"/>
    <w:rsid w:val="009A3EE7"/>
    <w:rsid w:val="00A94435"/>
    <w:rsid w:val="00AF7322"/>
    <w:rsid w:val="00B6680B"/>
    <w:rsid w:val="00BA4A83"/>
    <w:rsid w:val="00BD4B27"/>
    <w:rsid w:val="00C071E6"/>
    <w:rsid w:val="00C261EF"/>
    <w:rsid w:val="00D44195"/>
    <w:rsid w:val="00D63CF4"/>
    <w:rsid w:val="00D8331C"/>
    <w:rsid w:val="00DA4E91"/>
    <w:rsid w:val="00F13FA6"/>
    <w:rsid w:val="00F37F7E"/>
    <w:rsid w:val="00F83F85"/>
    <w:rsid w:val="00F94B1C"/>
    <w:rsid w:val="00FC0C60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7E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F7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7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6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7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73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AF73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F7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44195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766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7E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F7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7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6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7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73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AF73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F7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44195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766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3130</Words>
  <Characters>16595</Characters>
  <Application>Microsoft Office Word</Application>
  <DocSecurity>0</DocSecurity>
  <Lines>138</Lines>
  <Paragraphs>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Kansas</Company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Hoyle, Larry</dc:creator>
  <cp:lastModifiedBy>NSD Lokal konto på NSDL31</cp:lastModifiedBy>
  <cp:revision>2</cp:revision>
  <dcterms:created xsi:type="dcterms:W3CDTF">2019-04-23T20:30:00Z</dcterms:created>
  <dcterms:modified xsi:type="dcterms:W3CDTF">2019-04-23T20:30:00Z</dcterms:modified>
</cp:coreProperties>
</file>