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A5" w:rsidRDefault="00F67ADC" w:rsidP="00F67ADC">
      <w:pPr>
        <w:pStyle w:val="Tittel"/>
      </w:pPr>
      <w:bookmarkStart w:id="0" w:name="_GoBack"/>
      <w:bookmarkEnd w:id="0"/>
      <w:r>
        <w:t>Functional Views in DDI4</w:t>
      </w:r>
    </w:p>
    <w:p w:rsidR="00F67ADC" w:rsidRDefault="00F67ADC" w:rsidP="00F67ADC">
      <w:pPr>
        <w:pStyle w:val="Overskrift1"/>
      </w:pPr>
      <w:r>
        <w:t>The original idea</w:t>
      </w:r>
    </w:p>
    <w:p w:rsidR="00F67ADC" w:rsidRDefault="00F67ADC">
      <w:r>
        <w:t>One of the original design goals of DDI4 was to produce “functional views” – subsets of the whole model with separate schemas designed for some specific purpose. Examples would be a statistical classification, sampling, and a codebook. This document explores the status of the implementation of functional views as of the prototype release of DDI4 in early 2019.</w:t>
      </w:r>
    </w:p>
    <w:p w:rsidR="00F67ADC" w:rsidRDefault="00F67ADC" w:rsidP="00F67ADC">
      <w:pPr>
        <w:pStyle w:val="Overskrift1"/>
      </w:pPr>
      <w:r>
        <w:t>Axioms</w:t>
      </w:r>
    </w:p>
    <w:p w:rsidR="00F67ADC" w:rsidRDefault="00E42A84">
      <w:r>
        <w:t>First there are a few axioms or facts about DDI4 that are relevant to functional views:</w:t>
      </w:r>
    </w:p>
    <w:p w:rsidR="00E42A84" w:rsidRDefault="00E42A84" w:rsidP="00E42A84">
      <w:pPr>
        <w:pStyle w:val="Overskrift2"/>
      </w:pPr>
      <w:r>
        <w:t>The DDI4 Model</w:t>
      </w:r>
    </w:p>
    <w:p w:rsidR="00E42A84" w:rsidRPr="00E42A84" w:rsidRDefault="00C87044" w:rsidP="00E42A84">
      <w:pPr>
        <w:numPr>
          <w:ilvl w:val="0"/>
          <w:numId w:val="1"/>
        </w:numPr>
      </w:pPr>
      <w:r w:rsidRPr="00E42A84">
        <w:t>DDI Lifecycle introduced reuse by reference which DDI4 continues</w:t>
      </w:r>
    </w:p>
    <w:p w:rsidR="00C84BC6" w:rsidRPr="00E42A84" w:rsidRDefault="00C87044" w:rsidP="00E42A84">
      <w:pPr>
        <w:numPr>
          <w:ilvl w:val="0"/>
          <w:numId w:val="1"/>
        </w:numPr>
      </w:pPr>
      <w:r w:rsidRPr="00E42A84">
        <w:t>DDI4 classes have globally unique identifiers that allow them to be reused</w:t>
      </w:r>
    </w:p>
    <w:p w:rsidR="00C84BC6" w:rsidRPr="00E42A84" w:rsidRDefault="00C87044" w:rsidP="00E42A84">
      <w:pPr>
        <w:numPr>
          <w:ilvl w:val="0"/>
          <w:numId w:val="1"/>
        </w:numPr>
      </w:pPr>
      <w:r w:rsidRPr="00E42A84">
        <w:t>There are many connections among classes</w:t>
      </w:r>
    </w:p>
    <w:p w:rsidR="00C84BC6" w:rsidRPr="00E42A84" w:rsidRDefault="00C87044" w:rsidP="00E42A84">
      <w:pPr>
        <w:numPr>
          <w:ilvl w:val="1"/>
          <w:numId w:val="1"/>
        </w:numPr>
      </w:pPr>
      <w:r w:rsidRPr="00E42A84">
        <w:t>Many classes have multiple associations</w:t>
      </w:r>
    </w:p>
    <w:p w:rsidR="00C84BC6" w:rsidRDefault="00C87044" w:rsidP="00E42A84">
      <w:pPr>
        <w:numPr>
          <w:ilvl w:val="0"/>
          <w:numId w:val="1"/>
        </w:numPr>
      </w:pPr>
      <w:r w:rsidRPr="00E42A84">
        <w:t>Viewed as a network the whole model does not have a lot of locally connected “neighborhoods”. There are not obvious functional views based on the association structure.</w:t>
      </w:r>
    </w:p>
    <w:p w:rsidR="00E42A84" w:rsidRDefault="00E42A84" w:rsidP="00E42A84">
      <w:pPr>
        <w:pStyle w:val="Overskrift2"/>
      </w:pPr>
      <w:r>
        <w:t>Functional Views</w:t>
      </w:r>
    </w:p>
    <w:p w:rsidR="00C84BC6" w:rsidRPr="00E42A84" w:rsidRDefault="00C87044" w:rsidP="00E42A84">
      <w:pPr>
        <w:numPr>
          <w:ilvl w:val="0"/>
          <w:numId w:val="1"/>
        </w:numPr>
      </w:pPr>
      <w:r w:rsidRPr="00E42A84">
        <w:t>A functional view is a subset of the classes in the model</w:t>
      </w:r>
    </w:p>
    <w:p w:rsidR="00C84BC6" w:rsidRPr="00E42A84" w:rsidRDefault="00C87044" w:rsidP="00E42A84">
      <w:pPr>
        <w:numPr>
          <w:ilvl w:val="0"/>
          <w:numId w:val="1"/>
        </w:numPr>
      </w:pPr>
      <w:r w:rsidRPr="00E42A84">
        <w:t>Any such subset is likely to have multiple associations outside of the subset</w:t>
      </w:r>
    </w:p>
    <w:p w:rsidR="00C84BC6" w:rsidRPr="00E42A84" w:rsidRDefault="00C87044" w:rsidP="00E42A84">
      <w:pPr>
        <w:numPr>
          <w:ilvl w:val="0"/>
          <w:numId w:val="1"/>
        </w:numPr>
      </w:pPr>
      <w:r w:rsidRPr="00E42A84">
        <w:t>Bindings based on functional views will not be interoperable if they exclude the possibility of specific external associations or properties</w:t>
      </w:r>
    </w:p>
    <w:p w:rsidR="00C84BC6" w:rsidRPr="00E42A84" w:rsidRDefault="00413722" w:rsidP="00E42A84">
      <w:pPr>
        <w:numPr>
          <w:ilvl w:val="0"/>
          <w:numId w:val="1"/>
        </w:numPr>
      </w:pPr>
      <w:r>
        <w:t>If functional views are to be interoperable c</w:t>
      </w:r>
      <w:r w:rsidR="00C87044" w:rsidRPr="00E42A84">
        <w:t xml:space="preserve">lasses </w:t>
      </w:r>
      <w:r>
        <w:t>must</w:t>
      </w:r>
      <w:r w:rsidR="00C87044" w:rsidRPr="00E42A84">
        <w:t xml:space="preserve"> not change across functional views</w:t>
      </w:r>
    </w:p>
    <w:p w:rsidR="00E42A84" w:rsidRDefault="00E42A84" w:rsidP="00E42A84">
      <w:pPr>
        <w:pStyle w:val="Overskrift1"/>
      </w:pPr>
      <w:r>
        <w:t>Implications of the above</w:t>
      </w:r>
    </w:p>
    <w:p w:rsidR="00C84BC6" w:rsidRPr="00413722" w:rsidRDefault="00C87044" w:rsidP="00413722">
      <w:pPr>
        <w:pStyle w:val="Point"/>
      </w:pPr>
      <w:r w:rsidRPr="00413722">
        <w:t xml:space="preserve">Classes in functional views are not </w:t>
      </w:r>
      <w:proofErr w:type="gramStart"/>
      <w:r w:rsidRPr="00413722">
        <w:t>modified</w:t>
      </w:r>
      <w:r w:rsidR="00413722">
        <w:t>,</w:t>
      </w:r>
      <w:proofErr w:type="gramEnd"/>
      <w:r w:rsidR="00413722">
        <w:t xml:space="preserve"> </w:t>
      </w:r>
      <w:r w:rsidRPr="00413722">
        <w:t xml:space="preserve">Associations to “external” classes </w:t>
      </w:r>
      <w:r w:rsidR="00413722" w:rsidRPr="00413722">
        <w:t>are by</w:t>
      </w:r>
      <w:r w:rsidRPr="00413722">
        <w:t xml:space="preserve"> DDI URN </w:t>
      </w:r>
      <w:r w:rsidR="00413722">
        <w:t>T</w:t>
      </w:r>
      <w:r w:rsidRPr="00413722">
        <w:t>hese values must be preserved by applications</w:t>
      </w:r>
    </w:p>
    <w:p w:rsidR="00E42A84" w:rsidRDefault="00E42A84">
      <w:r>
        <w:t xml:space="preserve">For almost any subset of the classes in the model (a functional view), there will be classes with associations to classes outside of the view. These </w:t>
      </w:r>
      <w:r w:rsidR="00413722">
        <w:t xml:space="preserve">references are represented by a DDI URN pointing to an object that is not from a class in the model. For an application designed around the functional view there will be no access to information about the properties or associations of that “external” object. </w:t>
      </w:r>
    </w:p>
    <w:p w:rsidR="00C84BC6" w:rsidRPr="00413722" w:rsidRDefault="00C87044" w:rsidP="007A41CA">
      <w:pPr>
        <w:pStyle w:val="Point"/>
      </w:pPr>
      <w:r w:rsidRPr="00413722">
        <w:t>A functional view binding should allow for dealing with “external” associations – information should not be lost when moving among functional views.</w:t>
      </w:r>
    </w:p>
    <w:p w:rsidR="00413722" w:rsidRDefault="007A41CA">
      <w:r>
        <w:t>As noted, if functional views are to be interoperable, a binding should not change any of the properties or associations of the classes it contains. The DDI URN for an “external” reference must be preserved.</w:t>
      </w:r>
    </w:p>
    <w:p w:rsidR="00C84BC6" w:rsidRPr="00413722" w:rsidRDefault="00C87044" w:rsidP="00413722">
      <w:pPr>
        <w:pStyle w:val="Point"/>
      </w:pPr>
      <w:r w:rsidRPr="00413722">
        <w:t>A functional view is primarily for the purpose of signifying a set of classes important to some type of use of the model.</w:t>
      </w:r>
      <w:r w:rsidR="007A41CA">
        <w:t xml:space="preserve"> This is a documentary </w:t>
      </w:r>
      <w:r w:rsidR="00F52696">
        <w:t>purpose</w:t>
      </w:r>
      <w:r w:rsidR="007A41CA">
        <w:t>.</w:t>
      </w:r>
    </w:p>
    <w:p w:rsidR="00413722" w:rsidRDefault="007A41CA">
      <w:r>
        <w:t xml:space="preserve">All of this leads to the conclusion that </w:t>
      </w:r>
      <w:r w:rsidR="00F52696">
        <w:t xml:space="preserve">the original idea of creating simpler, independent sub-models of DDI4 was more a little more ambitious than achievable. This is not to say that functional views might serve no purpose. There is still utility </w:t>
      </w:r>
      <w:r w:rsidR="00F52696">
        <w:lastRenderedPageBreak/>
        <w:t xml:space="preserve">in presenting a set of classes that function together to serve some purpose. Documentation and applications may still be written around the use of that subset of classes. </w:t>
      </w:r>
    </w:p>
    <w:p w:rsidR="00C06310" w:rsidRDefault="00C06310"/>
    <w:p w:rsidR="00C06310" w:rsidRDefault="00C06310" w:rsidP="00C06310">
      <w:pPr>
        <w:pStyle w:val="Overskrift2"/>
      </w:pPr>
      <w:r>
        <w:t>Computing Views from the association structure</w:t>
      </w:r>
    </w:p>
    <w:p w:rsidR="00C06310" w:rsidRDefault="00606DAB">
      <w:r>
        <w:t>As an alternative to a more conceptual basis for defining functional views we have been using, it may be possible to use network analysis tools to identify sets of model classes that are more densely interconnected than the overall level of interconnection. These might be the basis for defining additional functional views or even packages.</w:t>
      </w:r>
      <w:r w:rsidR="00F52FED">
        <w:t xml:space="preserve"> Functional views designed this way would have fewer “external” associations, and therefore tend to be more independent of other views.</w:t>
      </w:r>
    </w:p>
    <w:p w:rsidR="00C06310" w:rsidRDefault="00C06310"/>
    <w:p w:rsidR="00F52696" w:rsidRDefault="00F52696" w:rsidP="00F52696">
      <w:pPr>
        <w:pStyle w:val="Overskrift1"/>
      </w:pPr>
      <w:r>
        <w:t>Validation</w:t>
      </w:r>
    </w:p>
    <w:p w:rsidR="00F52696" w:rsidRDefault="00F52696">
      <w:r>
        <w:t>Applications dealing with functional views might typically need to validate instances of DDI4. There are three levels of validation that might be done.</w:t>
      </w:r>
    </w:p>
    <w:p w:rsidR="00C84BC6" w:rsidRPr="00F52696" w:rsidRDefault="00C87044" w:rsidP="00F52696">
      <w:pPr>
        <w:numPr>
          <w:ilvl w:val="0"/>
          <w:numId w:val="6"/>
        </w:numPr>
      </w:pPr>
      <w:r w:rsidRPr="00F52696">
        <w:t xml:space="preserve">Schema level </w:t>
      </w:r>
      <w:r w:rsidR="00F52696">
        <w:t>validation</w:t>
      </w:r>
      <w:r w:rsidRPr="00F52696">
        <w:t xml:space="preserve"> can be done with a</w:t>
      </w:r>
      <w:r w:rsidR="00F52696">
        <w:t xml:space="preserve"> </w:t>
      </w:r>
      <w:proofErr w:type="spellStart"/>
      <w:r w:rsidR="00F52696">
        <w:t>functinonal</w:t>
      </w:r>
      <w:proofErr w:type="spellEnd"/>
      <w:r w:rsidRPr="00F52696">
        <w:t xml:space="preserve"> view schema</w:t>
      </w:r>
    </w:p>
    <w:p w:rsidR="00C84BC6" w:rsidRPr="00F52696" w:rsidRDefault="00F52696" w:rsidP="00F52696">
      <w:pPr>
        <w:numPr>
          <w:ilvl w:val="1"/>
          <w:numId w:val="6"/>
        </w:numPr>
      </w:pPr>
      <w:r>
        <w:t>Validation at this level can check that p</w:t>
      </w:r>
      <w:r w:rsidR="00C87044" w:rsidRPr="00F52696">
        <w:t>ro</w:t>
      </w:r>
      <w:r>
        <w:t>perties and associations of the</w:t>
      </w:r>
      <w:r w:rsidR="00C87044" w:rsidRPr="00F52696">
        <w:t xml:space="preserve"> objects</w:t>
      </w:r>
      <w:r>
        <w:t xml:space="preserve"> of classes in the schema</w:t>
      </w:r>
      <w:r w:rsidR="00C87044" w:rsidRPr="00F52696">
        <w:t xml:space="preserve"> fit the rules.</w:t>
      </w:r>
    </w:p>
    <w:p w:rsidR="00F52696" w:rsidRDefault="00C87044" w:rsidP="00F52696">
      <w:pPr>
        <w:numPr>
          <w:ilvl w:val="0"/>
          <w:numId w:val="6"/>
        </w:numPr>
      </w:pPr>
      <w:r w:rsidRPr="00F52696">
        <w:t xml:space="preserve">“secondary” validation allows noting a reference to an external class via a DDI URN </w:t>
      </w:r>
    </w:p>
    <w:p w:rsidR="00C84BC6" w:rsidRPr="00F52696" w:rsidRDefault="00F52696" w:rsidP="00F52696">
      <w:pPr>
        <w:numPr>
          <w:ilvl w:val="1"/>
          <w:numId w:val="6"/>
        </w:numPr>
      </w:pPr>
      <w:r>
        <w:t>A DDI URN</w:t>
      </w:r>
      <w:r w:rsidR="00C87044" w:rsidRPr="00F52696">
        <w:t xml:space="preserve"> could be checked to see that </w:t>
      </w:r>
      <w:r>
        <w:t>it is well formed</w:t>
      </w:r>
    </w:p>
    <w:p w:rsidR="00C84BC6" w:rsidRDefault="00C87044" w:rsidP="00F52696">
      <w:pPr>
        <w:numPr>
          <w:ilvl w:val="0"/>
          <w:numId w:val="6"/>
        </w:numPr>
      </w:pPr>
      <w:r w:rsidRPr="00F52696">
        <w:t>“</w:t>
      </w:r>
      <w:proofErr w:type="gramStart"/>
      <w:r w:rsidRPr="00F52696">
        <w:t>tertiary</w:t>
      </w:r>
      <w:proofErr w:type="gramEnd"/>
      <w:r w:rsidRPr="00F52696">
        <w:t>” validation requires the whole model and could potentially involve retrieving external DDI objects.</w:t>
      </w:r>
    </w:p>
    <w:p w:rsidR="00C87044" w:rsidRDefault="00C87044" w:rsidP="00C87044">
      <w:pPr>
        <w:numPr>
          <w:ilvl w:val="1"/>
          <w:numId w:val="6"/>
        </w:numPr>
      </w:pPr>
      <w:r>
        <w:t>Validation at this level could attempt to retrieve a referenced object and validate it against the schema for the whole model</w:t>
      </w:r>
    </w:p>
    <w:p w:rsidR="00C87044" w:rsidRPr="00F52696" w:rsidRDefault="00C87044" w:rsidP="00C87044">
      <w:pPr>
        <w:numPr>
          <w:ilvl w:val="1"/>
          <w:numId w:val="6"/>
        </w:numPr>
      </w:pPr>
      <w:r>
        <w:t xml:space="preserve">Alternatively, a manual kind of tertiary validation could be to confirm that the DDI URN is for a “well known” shared object. Suppose, for example that there was a published Likert scale </w:t>
      </w:r>
      <w:proofErr w:type="spellStart"/>
      <w:r>
        <w:t>CodeList</w:t>
      </w:r>
      <w:proofErr w:type="spellEnd"/>
      <w:r>
        <w:t xml:space="preserve">. Validation would only need to confirm that the DDI URN was correct and would not need to validate the published object. </w:t>
      </w:r>
    </w:p>
    <w:p w:rsidR="00F52696" w:rsidRDefault="003A4663" w:rsidP="003A4663">
      <w:pPr>
        <w:pStyle w:val="Overskrift1"/>
      </w:pPr>
      <w:r>
        <w:t>Implementation</w:t>
      </w:r>
    </w:p>
    <w:p w:rsidR="003A4663" w:rsidRDefault="003A4663">
      <w:r>
        <w:t xml:space="preserve">In the current DDI4 model, functional views are described in the Lion site as a list of classes. Discussions are ongoing about other possible representations that model a functional view in the UML as a class of some sort. One alternative might be to model </w:t>
      </w:r>
      <w:r w:rsidR="00E31BFD">
        <w:t>a</w:t>
      </w:r>
      <w:r>
        <w:t xml:space="preserve">functional view as an aggregation. </w:t>
      </w:r>
      <w:r w:rsidR="00E31BFD">
        <w:t>We might also be explore modeling it as a structured collection, which might allow for specification of entry points.</w:t>
      </w:r>
    </w:p>
    <w:sectPr w:rsidR="003A4663" w:rsidSect="00F67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319A"/>
    <w:multiLevelType w:val="hybridMultilevel"/>
    <w:tmpl w:val="1CFA2C44"/>
    <w:lvl w:ilvl="0" w:tplc="AF9A3A6C">
      <w:start w:val="1"/>
      <w:numFmt w:val="bullet"/>
      <w:lvlText w:val="•"/>
      <w:lvlJc w:val="left"/>
      <w:pPr>
        <w:tabs>
          <w:tab w:val="num" w:pos="720"/>
        </w:tabs>
        <w:ind w:left="720" w:hanging="360"/>
      </w:pPr>
      <w:rPr>
        <w:rFonts w:ascii="Arial" w:hAnsi="Arial" w:hint="default"/>
      </w:rPr>
    </w:lvl>
    <w:lvl w:ilvl="1" w:tplc="B8CCF050">
      <w:start w:val="1"/>
      <w:numFmt w:val="bullet"/>
      <w:lvlText w:val="•"/>
      <w:lvlJc w:val="left"/>
      <w:pPr>
        <w:tabs>
          <w:tab w:val="num" w:pos="1440"/>
        </w:tabs>
        <w:ind w:left="1440" w:hanging="360"/>
      </w:pPr>
      <w:rPr>
        <w:rFonts w:ascii="Arial" w:hAnsi="Arial" w:hint="default"/>
      </w:rPr>
    </w:lvl>
    <w:lvl w:ilvl="2" w:tplc="C882C8CC" w:tentative="1">
      <w:start w:val="1"/>
      <w:numFmt w:val="bullet"/>
      <w:lvlText w:val="•"/>
      <w:lvlJc w:val="left"/>
      <w:pPr>
        <w:tabs>
          <w:tab w:val="num" w:pos="2160"/>
        </w:tabs>
        <w:ind w:left="2160" w:hanging="360"/>
      </w:pPr>
      <w:rPr>
        <w:rFonts w:ascii="Arial" w:hAnsi="Arial" w:hint="default"/>
      </w:rPr>
    </w:lvl>
    <w:lvl w:ilvl="3" w:tplc="B2E0C6C8" w:tentative="1">
      <w:start w:val="1"/>
      <w:numFmt w:val="bullet"/>
      <w:lvlText w:val="•"/>
      <w:lvlJc w:val="left"/>
      <w:pPr>
        <w:tabs>
          <w:tab w:val="num" w:pos="2880"/>
        </w:tabs>
        <w:ind w:left="2880" w:hanging="360"/>
      </w:pPr>
      <w:rPr>
        <w:rFonts w:ascii="Arial" w:hAnsi="Arial" w:hint="default"/>
      </w:rPr>
    </w:lvl>
    <w:lvl w:ilvl="4" w:tplc="61DCC46E" w:tentative="1">
      <w:start w:val="1"/>
      <w:numFmt w:val="bullet"/>
      <w:lvlText w:val="•"/>
      <w:lvlJc w:val="left"/>
      <w:pPr>
        <w:tabs>
          <w:tab w:val="num" w:pos="3600"/>
        </w:tabs>
        <w:ind w:left="3600" w:hanging="360"/>
      </w:pPr>
      <w:rPr>
        <w:rFonts w:ascii="Arial" w:hAnsi="Arial" w:hint="default"/>
      </w:rPr>
    </w:lvl>
    <w:lvl w:ilvl="5" w:tplc="3676AA62" w:tentative="1">
      <w:start w:val="1"/>
      <w:numFmt w:val="bullet"/>
      <w:lvlText w:val="•"/>
      <w:lvlJc w:val="left"/>
      <w:pPr>
        <w:tabs>
          <w:tab w:val="num" w:pos="4320"/>
        </w:tabs>
        <w:ind w:left="4320" w:hanging="360"/>
      </w:pPr>
      <w:rPr>
        <w:rFonts w:ascii="Arial" w:hAnsi="Arial" w:hint="default"/>
      </w:rPr>
    </w:lvl>
    <w:lvl w:ilvl="6" w:tplc="FEA496C0" w:tentative="1">
      <w:start w:val="1"/>
      <w:numFmt w:val="bullet"/>
      <w:lvlText w:val="•"/>
      <w:lvlJc w:val="left"/>
      <w:pPr>
        <w:tabs>
          <w:tab w:val="num" w:pos="5040"/>
        </w:tabs>
        <w:ind w:left="5040" w:hanging="360"/>
      </w:pPr>
      <w:rPr>
        <w:rFonts w:ascii="Arial" w:hAnsi="Arial" w:hint="default"/>
      </w:rPr>
    </w:lvl>
    <w:lvl w:ilvl="7" w:tplc="CC324576" w:tentative="1">
      <w:start w:val="1"/>
      <w:numFmt w:val="bullet"/>
      <w:lvlText w:val="•"/>
      <w:lvlJc w:val="left"/>
      <w:pPr>
        <w:tabs>
          <w:tab w:val="num" w:pos="5760"/>
        </w:tabs>
        <w:ind w:left="5760" w:hanging="360"/>
      </w:pPr>
      <w:rPr>
        <w:rFonts w:ascii="Arial" w:hAnsi="Arial" w:hint="default"/>
      </w:rPr>
    </w:lvl>
    <w:lvl w:ilvl="8" w:tplc="4198DDE4" w:tentative="1">
      <w:start w:val="1"/>
      <w:numFmt w:val="bullet"/>
      <w:lvlText w:val="•"/>
      <w:lvlJc w:val="left"/>
      <w:pPr>
        <w:tabs>
          <w:tab w:val="num" w:pos="6480"/>
        </w:tabs>
        <w:ind w:left="6480" w:hanging="360"/>
      </w:pPr>
      <w:rPr>
        <w:rFonts w:ascii="Arial" w:hAnsi="Arial" w:hint="default"/>
      </w:rPr>
    </w:lvl>
  </w:abstractNum>
  <w:abstractNum w:abstractNumId="1">
    <w:nsid w:val="15D252D7"/>
    <w:multiLevelType w:val="hybridMultilevel"/>
    <w:tmpl w:val="97E25D66"/>
    <w:lvl w:ilvl="0" w:tplc="95DEE4AE">
      <w:start w:val="1"/>
      <w:numFmt w:val="bullet"/>
      <w:lvlText w:val="•"/>
      <w:lvlJc w:val="left"/>
      <w:pPr>
        <w:tabs>
          <w:tab w:val="num" w:pos="720"/>
        </w:tabs>
        <w:ind w:left="720" w:hanging="360"/>
      </w:pPr>
      <w:rPr>
        <w:rFonts w:ascii="Arial" w:hAnsi="Arial" w:hint="default"/>
      </w:rPr>
    </w:lvl>
    <w:lvl w:ilvl="1" w:tplc="868C31C2">
      <w:start w:val="27"/>
      <w:numFmt w:val="bullet"/>
      <w:lvlText w:val="•"/>
      <w:lvlJc w:val="left"/>
      <w:pPr>
        <w:tabs>
          <w:tab w:val="num" w:pos="1440"/>
        </w:tabs>
        <w:ind w:left="1440" w:hanging="360"/>
      </w:pPr>
      <w:rPr>
        <w:rFonts w:ascii="Arial" w:hAnsi="Arial" w:hint="default"/>
      </w:rPr>
    </w:lvl>
    <w:lvl w:ilvl="2" w:tplc="266097D0" w:tentative="1">
      <w:start w:val="1"/>
      <w:numFmt w:val="bullet"/>
      <w:lvlText w:val="•"/>
      <w:lvlJc w:val="left"/>
      <w:pPr>
        <w:tabs>
          <w:tab w:val="num" w:pos="2160"/>
        </w:tabs>
        <w:ind w:left="2160" w:hanging="360"/>
      </w:pPr>
      <w:rPr>
        <w:rFonts w:ascii="Arial" w:hAnsi="Arial" w:hint="default"/>
      </w:rPr>
    </w:lvl>
    <w:lvl w:ilvl="3" w:tplc="7624E284" w:tentative="1">
      <w:start w:val="1"/>
      <w:numFmt w:val="bullet"/>
      <w:lvlText w:val="•"/>
      <w:lvlJc w:val="left"/>
      <w:pPr>
        <w:tabs>
          <w:tab w:val="num" w:pos="2880"/>
        </w:tabs>
        <w:ind w:left="2880" w:hanging="360"/>
      </w:pPr>
      <w:rPr>
        <w:rFonts w:ascii="Arial" w:hAnsi="Arial" w:hint="default"/>
      </w:rPr>
    </w:lvl>
    <w:lvl w:ilvl="4" w:tplc="6284FF12" w:tentative="1">
      <w:start w:val="1"/>
      <w:numFmt w:val="bullet"/>
      <w:lvlText w:val="•"/>
      <w:lvlJc w:val="left"/>
      <w:pPr>
        <w:tabs>
          <w:tab w:val="num" w:pos="3600"/>
        </w:tabs>
        <w:ind w:left="3600" w:hanging="360"/>
      </w:pPr>
      <w:rPr>
        <w:rFonts w:ascii="Arial" w:hAnsi="Arial" w:hint="default"/>
      </w:rPr>
    </w:lvl>
    <w:lvl w:ilvl="5" w:tplc="FB9C4208" w:tentative="1">
      <w:start w:val="1"/>
      <w:numFmt w:val="bullet"/>
      <w:lvlText w:val="•"/>
      <w:lvlJc w:val="left"/>
      <w:pPr>
        <w:tabs>
          <w:tab w:val="num" w:pos="4320"/>
        </w:tabs>
        <w:ind w:left="4320" w:hanging="360"/>
      </w:pPr>
      <w:rPr>
        <w:rFonts w:ascii="Arial" w:hAnsi="Arial" w:hint="default"/>
      </w:rPr>
    </w:lvl>
    <w:lvl w:ilvl="6" w:tplc="AE0ECF8C" w:tentative="1">
      <w:start w:val="1"/>
      <w:numFmt w:val="bullet"/>
      <w:lvlText w:val="•"/>
      <w:lvlJc w:val="left"/>
      <w:pPr>
        <w:tabs>
          <w:tab w:val="num" w:pos="5040"/>
        </w:tabs>
        <w:ind w:left="5040" w:hanging="360"/>
      </w:pPr>
      <w:rPr>
        <w:rFonts w:ascii="Arial" w:hAnsi="Arial" w:hint="default"/>
      </w:rPr>
    </w:lvl>
    <w:lvl w:ilvl="7" w:tplc="D942419A" w:tentative="1">
      <w:start w:val="1"/>
      <w:numFmt w:val="bullet"/>
      <w:lvlText w:val="•"/>
      <w:lvlJc w:val="left"/>
      <w:pPr>
        <w:tabs>
          <w:tab w:val="num" w:pos="5760"/>
        </w:tabs>
        <w:ind w:left="5760" w:hanging="360"/>
      </w:pPr>
      <w:rPr>
        <w:rFonts w:ascii="Arial" w:hAnsi="Arial" w:hint="default"/>
      </w:rPr>
    </w:lvl>
    <w:lvl w:ilvl="8" w:tplc="2D1252D4" w:tentative="1">
      <w:start w:val="1"/>
      <w:numFmt w:val="bullet"/>
      <w:lvlText w:val="•"/>
      <w:lvlJc w:val="left"/>
      <w:pPr>
        <w:tabs>
          <w:tab w:val="num" w:pos="6480"/>
        </w:tabs>
        <w:ind w:left="6480" w:hanging="360"/>
      </w:pPr>
      <w:rPr>
        <w:rFonts w:ascii="Arial" w:hAnsi="Arial" w:hint="default"/>
      </w:rPr>
    </w:lvl>
  </w:abstractNum>
  <w:abstractNum w:abstractNumId="2">
    <w:nsid w:val="1ADD3E33"/>
    <w:multiLevelType w:val="hybridMultilevel"/>
    <w:tmpl w:val="D4AED3C0"/>
    <w:lvl w:ilvl="0" w:tplc="EF4E2048">
      <w:start w:val="1"/>
      <w:numFmt w:val="bullet"/>
      <w:lvlText w:val="•"/>
      <w:lvlJc w:val="left"/>
      <w:pPr>
        <w:tabs>
          <w:tab w:val="num" w:pos="720"/>
        </w:tabs>
        <w:ind w:left="720" w:hanging="360"/>
      </w:pPr>
      <w:rPr>
        <w:rFonts w:ascii="Arial" w:hAnsi="Arial" w:hint="default"/>
      </w:rPr>
    </w:lvl>
    <w:lvl w:ilvl="1" w:tplc="B04CF334">
      <w:start w:val="1"/>
      <w:numFmt w:val="bullet"/>
      <w:lvlText w:val="•"/>
      <w:lvlJc w:val="left"/>
      <w:pPr>
        <w:tabs>
          <w:tab w:val="num" w:pos="1440"/>
        </w:tabs>
        <w:ind w:left="1440" w:hanging="360"/>
      </w:pPr>
      <w:rPr>
        <w:rFonts w:ascii="Arial" w:hAnsi="Arial" w:hint="default"/>
      </w:rPr>
    </w:lvl>
    <w:lvl w:ilvl="2" w:tplc="CFE04C46">
      <w:start w:val="27"/>
      <w:numFmt w:val="bullet"/>
      <w:lvlText w:val="•"/>
      <w:lvlJc w:val="left"/>
      <w:pPr>
        <w:tabs>
          <w:tab w:val="num" w:pos="2160"/>
        </w:tabs>
        <w:ind w:left="2160" w:hanging="360"/>
      </w:pPr>
      <w:rPr>
        <w:rFonts w:ascii="Arial" w:hAnsi="Arial" w:hint="default"/>
      </w:rPr>
    </w:lvl>
    <w:lvl w:ilvl="3" w:tplc="B238B55A" w:tentative="1">
      <w:start w:val="1"/>
      <w:numFmt w:val="bullet"/>
      <w:lvlText w:val="•"/>
      <w:lvlJc w:val="left"/>
      <w:pPr>
        <w:tabs>
          <w:tab w:val="num" w:pos="2880"/>
        </w:tabs>
        <w:ind w:left="2880" w:hanging="360"/>
      </w:pPr>
      <w:rPr>
        <w:rFonts w:ascii="Arial" w:hAnsi="Arial" w:hint="default"/>
      </w:rPr>
    </w:lvl>
    <w:lvl w:ilvl="4" w:tplc="CDF0196C" w:tentative="1">
      <w:start w:val="1"/>
      <w:numFmt w:val="bullet"/>
      <w:lvlText w:val="•"/>
      <w:lvlJc w:val="left"/>
      <w:pPr>
        <w:tabs>
          <w:tab w:val="num" w:pos="3600"/>
        </w:tabs>
        <w:ind w:left="3600" w:hanging="360"/>
      </w:pPr>
      <w:rPr>
        <w:rFonts w:ascii="Arial" w:hAnsi="Arial" w:hint="default"/>
      </w:rPr>
    </w:lvl>
    <w:lvl w:ilvl="5" w:tplc="8312D9A6" w:tentative="1">
      <w:start w:val="1"/>
      <w:numFmt w:val="bullet"/>
      <w:lvlText w:val="•"/>
      <w:lvlJc w:val="left"/>
      <w:pPr>
        <w:tabs>
          <w:tab w:val="num" w:pos="4320"/>
        </w:tabs>
        <w:ind w:left="4320" w:hanging="360"/>
      </w:pPr>
      <w:rPr>
        <w:rFonts w:ascii="Arial" w:hAnsi="Arial" w:hint="default"/>
      </w:rPr>
    </w:lvl>
    <w:lvl w:ilvl="6" w:tplc="4F281B8E" w:tentative="1">
      <w:start w:val="1"/>
      <w:numFmt w:val="bullet"/>
      <w:lvlText w:val="•"/>
      <w:lvlJc w:val="left"/>
      <w:pPr>
        <w:tabs>
          <w:tab w:val="num" w:pos="5040"/>
        </w:tabs>
        <w:ind w:left="5040" w:hanging="360"/>
      </w:pPr>
      <w:rPr>
        <w:rFonts w:ascii="Arial" w:hAnsi="Arial" w:hint="default"/>
      </w:rPr>
    </w:lvl>
    <w:lvl w:ilvl="7" w:tplc="9E2C729A" w:tentative="1">
      <w:start w:val="1"/>
      <w:numFmt w:val="bullet"/>
      <w:lvlText w:val="•"/>
      <w:lvlJc w:val="left"/>
      <w:pPr>
        <w:tabs>
          <w:tab w:val="num" w:pos="5760"/>
        </w:tabs>
        <w:ind w:left="5760" w:hanging="360"/>
      </w:pPr>
      <w:rPr>
        <w:rFonts w:ascii="Arial" w:hAnsi="Arial" w:hint="default"/>
      </w:rPr>
    </w:lvl>
    <w:lvl w:ilvl="8" w:tplc="E9C4BFC6" w:tentative="1">
      <w:start w:val="1"/>
      <w:numFmt w:val="bullet"/>
      <w:lvlText w:val="•"/>
      <w:lvlJc w:val="left"/>
      <w:pPr>
        <w:tabs>
          <w:tab w:val="num" w:pos="6480"/>
        </w:tabs>
        <w:ind w:left="6480" w:hanging="360"/>
      </w:pPr>
      <w:rPr>
        <w:rFonts w:ascii="Arial" w:hAnsi="Arial" w:hint="default"/>
      </w:rPr>
    </w:lvl>
  </w:abstractNum>
  <w:abstractNum w:abstractNumId="3">
    <w:nsid w:val="3C70598E"/>
    <w:multiLevelType w:val="hybridMultilevel"/>
    <w:tmpl w:val="EA9876E6"/>
    <w:lvl w:ilvl="0" w:tplc="E89C6040">
      <w:start w:val="1"/>
      <w:numFmt w:val="bullet"/>
      <w:lvlText w:val="•"/>
      <w:lvlJc w:val="left"/>
      <w:pPr>
        <w:tabs>
          <w:tab w:val="num" w:pos="720"/>
        </w:tabs>
        <w:ind w:left="720" w:hanging="360"/>
      </w:pPr>
      <w:rPr>
        <w:rFonts w:ascii="Arial" w:hAnsi="Arial" w:hint="default"/>
      </w:rPr>
    </w:lvl>
    <w:lvl w:ilvl="1" w:tplc="D826B4A6" w:tentative="1">
      <w:start w:val="1"/>
      <w:numFmt w:val="bullet"/>
      <w:lvlText w:val="•"/>
      <w:lvlJc w:val="left"/>
      <w:pPr>
        <w:tabs>
          <w:tab w:val="num" w:pos="1440"/>
        </w:tabs>
        <w:ind w:left="1440" w:hanging="360"/>
      </w:pPr>
      <w:rPr>
        <w:rFonts w:ascii="Arial" w:hAnsi="Arial" w:hint="default"/>
      </w:rPr>
    </w:lvl>
    <w:lvl w:ilvl="2" w:tplc="D6C6294C" w:tentative="1">
      <w:start w:val="1"/>
      <w:numFmt w:val="bullet"/>
      <w:lvlText w:val="•"/>
      <w:lvlJc w:val="left"/>
      <w:pPr>
        <w:tabs>
          <w:tab w:val="num" w:pos="2160"/>
        </w:tabs>
        <w:ind w:left="2160" w:hanging="360"/>
      </w:pPr>
      <w:rPr>
        <w:rFonts w:ascii="Arial" w:hAnsi="Arial" w:hint="default"/>
      </w:rPr>
    </w:lvl>
    <w:lvl w:ilvl="3" w:tplc="D1BCCCAC" w:tentative="1">
      <w:start w:val="1"/>
      <w:numFmt w:val="bullet"/>
      <w:lvlText w:val="•"/>
      <w:lvlJc w:val="left"/>
      <w:pPr>
        <w:tabs>
          <w:tab w:val="num" w:pos="2880"/>
        </w:tabs>
        <w:ind w:left="2880" w:hanging="360"/>
      </w:pPr>
      <w:rPr>
        <w:rFonts w:ascii="Arial" w:hAnsi="Arial" w:hint="default"/>
      </w:rPr>
    </w:lvl>
    <w:lvl w:ilvl="4" w:tplc="703A04FC" w:tentative="1">
      <w:start w:val="1"/>
      <w:numFmt w:val="bullet"/>
      <w:lvlText w:val="•"/>
      <w:lvlJc w:val="left"/>
      <w:pPr>
        <w:tabs>
          <w:tab w:val="num" w:pos="3600"/>
        </w:tabs>
        <w:ind w:left="3600" w:hanging="360"/>
      </w:pPr>
      <w:rPr>
        <w:rFonts w:ascii="Arial" w:hAnsi="Arial" w:hint="default"/>
      </w:rPr>
    </w:lvl>
    <w:lvl w:ilvl="5" w:tplc="7B3C1052" w:tentative="1">
      <w:start w:val="1"/>
      <w:numFmt w:val="bullet"/>
      <w:lvlText w:val="•"/>
      <w:lvlJc w:val="left"/>
      <w:pPr>
        <w:tabs>
          <w:tab w:val="num" w:pos="4320"/>
        </w:tabs>
        <w:ind w:left="4320" w:hanging="360"/>
      </w:pPr>
      <w:rPr>
        <w:rFonts w:ascii="Arial" w:hAnsi="Arial" w:hint="default"/>
      </w:rPr>
    </w:lvl>
    <w:lvl w:ilvl="6" w:tplc="566C02C4" w:tentative="1">
      <w:start w:val="1"/>
      <w:numFmt w:val="bullet"/>
      <w:lvlText w:val="•"/>
      <w:lvlJc w:val="left"/>
      <w:pPr>
        <w:tabs>
          <w:tab w:val="num" w:pos="5040"/>
        </w:tabs>
        <w:ind w:left="5040" w:hanging="360"/>
      </w:pPr>
      <w:rPr>
        <w:rFonts w:ascii="Arial" w:hAnsi="Arial" w:hint="default"/>
      </w:rPr>
    </w:lvl>
    <w:lvl w:ilvl="7" w:tplc="9508FDF4" w:tentative="1">
      <w:start w:val="1"/>
      <w:numFmt w:val="bullet"/>
      <w:lvlText w:val="•"/>
      <w:lvlJc w:val="left"/>
      <w:pPr>
        <w:tabs>
          <w:tab w:val="num" w:pos="5760"/>
        </w:tabs>
        <w:ind w:left="5760" w:hanging="360"/>
      </w:pPr>
      <w:rPr>
        <w:rFonts w:ascii="Arial" w:hAnsi="Arial" w:hint="default"/>
      </w:rPr>
    </w:lvl>
    <w:lvl w:ilvl="8" w:tplc="2C202CC2" w:tentative="1">
      <w:start w:val="1"/>
      <w:numFmt w:val="bullet"/>
      <w:lvlText w:val="•"/>
      <w:lvlJc w:val="left"/>
      <w:pPr>
        <w:tabs>
          <w:tab w:val="num" w:pos="6480"/>
        </w:tabs>
        <w:ind w:left="6480" w:hanging="360"/>
      </w:pPr>
      <w:rPr>
        <w:rFonts w:ascii="Arial" w:hAnsi="Arial" w:hint="default"/>
      </w:rPr>
    </w:lvl>
  </w:abstractNum>
  <w:abstractNum w:abstractNumId="4">
    <w:nsid w:val="3E1C6AA0"/>
    <w:multiLevelType w:val="hybridMultilevel"/>
    <w:tmpl w:val="8638879A"/>
    <w:lvl w:ilvl="0" w:tplc="88A80EB2">
      <w:start w:val="1"/>
      <w:numFmt w:val="bullet"/>
      <w:lvlText w:val="•"/>
      <w:lvlJc w:val="left"/>
      <w:pPr>
        <w:tabs>
          <w:tab w:val="num" w:pos="720"/>
        </w:tabs>
        <w:ind w:left="720" w:hanging="360"/>
      </w:pPr>
      <w:rPr>
        <w:rFonts w:ascii="Arial" w:hAnsi="Arial" w:hint="default"/>
      </w:rPr>
    </w:lvl>
    <w:lvl w:ilvl="1" w:tplc="2C028C74">
      <w:start w:val="27"/>
      <w:numFmt w:val="bullet"/>
      <w:lvlText w:val="•"/>
      <w:lvlJc w:val="left"/>
      <w:pPr>
        <w:tabs>
          <w:tab w:val="num" w:pos="1440"/>
        </w:tabs>
        <w:ind w:left="1440" w:hanging="360"/>
      </w:pPr>
      <w:rPr>
        <w:rFonts w:ascii="Arial" w:hAnsi="Arial" w:hint="default"/>
      </w:rPr>
    </w:lvl>
    <w:lvl w:ilvl="2" w:tplc="AE020992" w:tentative="1">
      <w:start w:val="1"/>
      <w:numFmt w:val="bullet"/>
      <w:lvlText w:val="•"/>
      <w:lvlJc w:val="left"/>
      <w:pPr>
        <w:tabs>
          <w:tab w:val="num" w:pos="2160"/>
        </w:tabs>
        <w:ind w:left="2160" w:hanging="360"/>
      </w:pPr>
      <w:rPr>
        <w:rFonts w:ascii="Arial" w:hAnsi="Arial" w:hint="default"/>
      </w:rPr>
    </w:lvl>
    <w:lvl w:ilvl="3" w:tplc="9886B9DA" w:tentative="1">
      <w:start w:val="1"/>
      <w:numFmt w:val="bullet"/>
      <w:lvlText w:val="•"/>
      <w:lvlJc w:val="left"/>
      <w:pPr>
        <w:tabs>
          <w:tab w:val="num" w:pos="2880"/>
        </w:tabs>
        <w:ind w:left="2880" w:hanging="360"/>
      </w:pPr>
      <w:rPr>
        <w:rFonts w:ascii="Arial" w:hAnsi="Arial" w:hint="default"/>
      </w:rPr>
    </w:lvl>
    <w:lvl w:ilvl="4" w:tplc="5BD0B466" w:tentative="1">
      <w:start w:val="1"/>
      <w:numFmt w:val="bullet"/>
      <w:lvlText w:val="•"/>
      <w:lvlJc w:val="left"/>
      <w:pPr>
        <w:tabs>
          <w:tab w:val="num" w:pos="3600"/>
        </w:tabs>
        <w:ind w:left="3600" w:hanging="360"/>
      </w:pPr>
      <w:rPr>
        <w:rFonts w:ascii="Arial" w:hAnsi="Arial" w:hint="default"/>
      </w:rPr>
    </w:lvl>
    <w:lvl w:ilvl="5" w:tplc="64404436" w:tentative="1">
      <w:start w:val="1"/>
      <w:numFmt w:val="bullet"/>
      <w:lvlText w:val="•"/>
      <w:lvlJc w:val="left"/>
      <w:pPr>
        <w:tabs>
          <w:tab w:val="num" w:pos="4320"/>
        </w:tabs>
        <w:ind w:left="4320" w:hanging="360"/>
      </w:pPr>
      <w:rPr>
        <w:rFonts w:ascii="Arial" w:hAnsi="Arial" w:hint="default"/>
      </w:rPr>
    </w:lvl>
    <w:lvl w:ilvl="6" w:tplc="39E0BC68" w:tentative="1">
      <w:start w:val="1"/>
      <w:numFmt w:val="bullet"/>
      <w:lvlText w:val="•"/>
      <w:lvlJc w:val="left"/>
      <w:pPr>
        <w:tabs>
          <w:tab w:val="num" w:pos="5040"/>
        </w:tabs>
        <w:ind w:left="5040" w:hanging="360"/>
      </w:pPr>
      <w:rPr>
        <w:rFonts w:ascii="Arial" w:hAnsi="Arial" w:hint="default"/>
      </w:rPr>
    </w:lvl>
    <w:lvl w:ilvl="7" w:tplc="9BDA9F7C" w:tentative="1">
      <w:start w:val="1"/>
      <w:numFmt w:val="bullet"/>
      <w:lvlText w:val="•"/>
      <w:lvlJc w:val="left"/>
      <w:pPr>
        <w:tabs>
          <w:tab w:val="num" w:pos="5760"/>
        </w:tabs>
        <w:ind w:left="5760" w:hanging="360"/>
      </w:pPr>
      <w:rPr>
        <w:rFonts w:ascii="Arial" w:hAnsi="Arial" w:hint="default"/>
      </w:rPr>
    </w:lvl>
    <w:lvl w:ilvl="8" w:tplc="F59CFB1E" w:tentative="1">
      <w:start w:val="1"/>
      <w:numFmt w:val="bullet"/>
      <w:lvlText w:val="•"/>
      <w:lvlJc w:val="left"/>
      <w:pPr>
        <w:tabs>
          <w:tab w:val="num" w:pos="6480"/>
        </w:tabs>
        <w:ind w:left="6480" w:hanging="360"/>
      </w:pPr>
      <w:rPr>
        <w:rFonts w:ascii="Arial" w:hAnsi="Arial" w:hint="default"/>
      </w:rPr>
    </w:lvl>
  </w:abstractNum>
  <w:abstractNum w:abstractNumId="5">
    <w:nsid w:val="759806B1"/>
    <w:multiLevelType w:val="hybridMultilevel"/>
    <w:tmpl w:val="D958A21A"/>
    <w:lvl w:ilvl="0" w:tplc="66A4129A">
      <w:start w:val="1"/>
      <w:numFmt w:val="bullet"/>
      <w:lvlText w:val="•"/>
      <w:lvlJc w:val="left"/>
      <w:pPr>
        <w:tabs>
          <w:tab w:val="num" w:pos="720"/>
        </w:tabs>
        <w:ind w:left="720" w:hanging="360"/>
      </w:pPr>
      <w:rPr>
        <w:rFonts w:ascii="Arial" w:hAnsi="Arial" w:hint="default"/>
      </w:rPr>
    </w:lvl>
    <w:lvl w:ilvl="1" w:tplc="0FD242E0">
      <w:start w:val="1"/>
      <w:numFmt w:val="bullet"/>
      <w:lvlText w:val="•"/>
      <w:lvlJc w:val="left"/>
      <w:pPr>
        <w:tabs>
          <w:tab w:val="num" w:pos="1440"/>
        </w:tabs>
        <w:ind w:left="1440" w:hanging="360"/>
      </w:pPr>
      <w:rPr>
        <w:rFonts w:ascii="Arial" w:hAnsi="Arial" w:hint="default"/>
      </w:rPr>
    </w:lvl>
    <w:lvl w:ilvl="2" w:tplc="0FAEEB4E" w:tentative="1">
      <w:start w:val="1"/>
      <w:numFmt w:val="bullet"/>
      <w:lvlText w:val="•"/>
      <w:lvlJc w:val="left"/>
      <w:pPr>
        <w:tabs>
          <w:tab w:val="num" w:pos="2160"/>
        </w:tabs>
        <w:ind w:left="2160" w:hanging="360"/>
      </w:pPr>
      <w:rPr>
        <w:rFonts w:ascii="Arial" w:hAnsi="Arial" w:hint="default"/>
      </w:rPr>
    </w:lvl>
    <w:lvl w:ilvl="3" w:tplc="D2C8FAE4" w:tentative="1">
      <w:start w:val="1"/>
      <w:numFmt w:val="bullet"/>
      <w:lvlText w:val="•"/>
      <w:lvlJc w:val="left"/>
      <w:pPr>
        <w:tabs>
          <w:tab w:val="num" w:pos="2880"/>
        </w:tabs>
        <w:ind w:left="2880" w:hanging="360"/>
      </w:pPr>
      <w:rPr>
        <w:rFonts w:ascii="Arial" w:hAnsi="Arial" w:hint="default"/>
      </w:rPr>
    </w:lvl>
    <w:lvl w:ilvl="4" w:tplc="912A9514" w:tentative="1">
      <w:start w:val="1"/>
      <w:numFmt w:val="bullet"/>
      <w:lvlText w:val="•"/>
      <w:lvlJc w:val="left"/>
      <w:pPr>
        <w:tabs>
          <w:tab w:val="num" w:pos="3600"/>
        </w:tabs>
        <w:ind w:left="3600" w:hanging="360"/>
      </w:pPr>
      <w:rPr>
        <w:rFonts w:ascii="Arial" w:hAnsi="Arial" w:hint="default"/>
      </w:rPr>
    </w:lvl>
    <w:lvl w:ilvl="5" w:tplc="8DB87394" w:tentative="1">
      <w:start w:val="1"/>
      <w:numFmt w:val="bullet"/>
      <w:lvlText w:val="•"/>
      <w:lvlJc w:val="left"/>
      <w:pPr>
        <w:tabs>
          <w:tab w:val="num" w:pos="4320"/>
        </w:tabs>
        <w:ind w:left="4320" w:hanging="360"/>
      </w:pPr>
      <w:rPr>
        <w:rFonts w:ascii="Arial" w:hAnsi="Arial" w:hint="default"/>
      </w:rPr>
    </w:lvl>
    <w:lvl w:ilvl="6" w:tplc="51988838" w:tentative="1">
      <w:start w:val="1"/>
      <w:numFmt w:val="bullet"/>
      <w:lvlText w:val="•"/>
      <w:lvlJc w:val="left"/>
      <w:pPr>
        <w:tabs>
          <w:tab w:val="num" w:pos="5040"/>
        </w:tabs>
        <w:ind w:left="5040" w:hanging="360"/>
      </w:pPr>
      <w:rPr>
        <w:rFonts w:ascii="Arial" w:hAnsi="Arial" w:hint="default"/>
      </w:rPr>
    </w:lvl>
    <w:lvl w:ilvl="7" w:tplc="537E5DFC" w:tentative="1">
      <w:start w:val="1"/>
      <w:numFmt w:val="bullet"/>
      <w:lvlText w:val="•"/>
      <w:lvlJc w:val="left"/>
      <w:pPr>
        <w:tabs>
          <w:tab w:val="num" w:pos="5760"/>
        </w:tabs>
        <w:ind w:left="5760" w:hanging="360"/>
      </w:pPr>
      <w:rPr>
        <w:rFonts w:ascii="Arial" w:hAnsi="Arial" w:hint="default"/>
      </w:rPr>
    </w:lvl>
    <w:lvl w:ilvl="8" w:tplc="142AF4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DC"/>
    <w:rsid w:val="00211FA5"/>
    <w:rsid w:val="003A4663"/>
    <w:rsid w:val="00413722"/>
    <w:rsid w:val="00606DAB"/>
    <w:rsid w:val="007A41CA"/>
    <w:rsid w:val="00B22D01"/>
    <w:rsid w:val="00C06310"/>
    <w:rsid w:val="00C84BC6"/>
    <w:rsid w:val="00C87044"/>
    <w:rsid w:val="00E31BFD"/>
    <w:rsid w:val="00E42A84"/>
    <w:rsid w:val="00F52696"/>
    <w:rsid w:val="00F52FED"/>
    <w:rsid w:val="00F6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67A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42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67ADC"/>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F67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67ADC"/>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E42A84"/>
    <w:rPr>
      <w:rFonts w:asciiTheme="majorHAnsi" w:eastAsiaTheme="majorEastAsia" w:hAnsiTheme="majorHAnsi" w:cstheme="majorBidi"/>
      <w:color w:val="2E74B5" w:themeColor="accent1" w:themeShade="BF"/>
      <w:sz w:val="26"/>
      <w:szCs w:val="26"/>
    </w:rPr>
  </w:style>
  <w:style w:type="paragraph" w:customStyle="1" w:styleId="Point">
    <w:name w:val="Point"/>
    <w:basedOn w:val="Normal"/>
    <w:link w:val="PointChar"/>
    <w:qFormat/>
    <w:rsid w:val="00413722"/>
    <w:rPr>
      <w:i/>
      <w:color w:val="2E74B5" w:themeColor="accent1" w:themeShade="BF"/>
    </w:rPr>
  </w:style>
  <w:style w:type="character" w:customStyle="1" w:styleId="PointChar">
    <w:name w:val="Point Char"/>
    <w:basedOn w:val="Standardskriftforavsnitt"/>
    <w:link w:val="Point"/>
    <w:rsid w:val="00413722"/>
    <w:rPr>
      <w: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67A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42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67ADC"/>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F67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67ADC"/>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E42A84"/>
    <w:rPr>
      <w:rFonts w:asciiTheme="majorHAnsi" w:eastAsiaTheme="majorEastAsia" w:hAnsiTheme="majorHAnsi" w:cstheme="majorBidi"/>
      <w:color w:val="2E74B5" w:themeColor="accent1" w:themeShade="BF"/>
      <w:sz w:val="26"/>
      <w:szCs w:val="26"/>
    </w:rPr>
  </w:style>
  <w:style w:type="paragraph" w:customStyle="1" w:styleId="Point">
    <w:name w:val="Point"/>
    <w:basedOn w:val="Normal"/>
    <w:link w:val="PointChar"/>
    <w:qFormat/>
    <w:rsid w:val="00413722"/>
    <w:rPr>
      <w:i/>
      <w:color w:val="2E74B5" w:themeColor="accent1" w:themeShade="BF"/>
    </w:rPr>
  </w:style>
  <w:style w:type="character" w:customStyle="1" w:styleId="PointChar">
    <w:name w:val="Point Char"/>
    <w:basedOn w:val="Standardskriftforavsnitt"/>
    <w:link w:val="Point"/>
    <w:rsid w:val="00413722"/>
    <w:rPr>
      <w: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4387">
      <w:bodyDiv w:val="1"/>
      <w:marLeft w:val="0"/>
      <w:marRight w:val="0"/>
      <w:marTop w:val="0"/>
      <w:marBottom w:val="0"/>
      <w:divBdr>
        <w:top w:val="none" w:sz="0" w:space="0" w:color="auto"/>
        <w:left w:val="none" w:sz="0" w:space="0" w:color="auto"/>
        <w:bottom w:val="none" w:sz="0" w:space="0" w:color="auto"/>
        <w:right w:val="none" w:sz="0" w:space="0" w:color="auto"/>
      </w:divBdr>
      <w:divsChild>
        <w:div w:id="591009258">
          <w:marLeft w:val="360"/>
          <w:marRight w:val="0"/>
          <w:marTop w:val="200"/>
          <w:marBottom w:val="0"/>
          <w:divBdr>
            <w:top w:val="none" w:sz="0" w:space="0" w:color="auto"/>
            <w:left w:val="none" w:sz="0" w:space="0" w:color="auto"/>
            <w:bottom w:val="none" w:sz="0" w:space="0" w:color="auto"/>
            <w:right w:val="none" w:sz="0" w:space="0" w:color="auto"/>
          </w:divBdr>
        </w:div>
        <w:div w:id="1143697143">
          <w:marLeft w:val="360"/>
          <w:marRight w:val="0"/>
          <w:marTop w:val="200"/>
          <w:marBottom w:val="0"/>
          <w:divBdr>
            <w:top w:val="none" w:sz="0" w:space="0" w:color="auto"/>
            <w:left w:val="none" w:sz="0" w:space="0" w:color="auto"/>
            <w:bottom w:val="none" w:sz="0" w:space="0" w:color="auto"/>
            <w:right w:val="none" w:sz="0" w:space="0" w:color="auto"/>
          </w:divBdr>
        </w:div>
        <w:div w:id="994838667">
          <w:marLeft w:val="360"/>
          <w:marRight w:val="0"/>
          <w:marTop w:val="200"/>
          <w:marBottom w:val="0"/>
          <w:divBdr>
            <w:top w:val="none" w:sz="0" w:space="0" w:color="auto"/>
            <w:left w:val="none" w:sz="0" w:space="0" w:color="auto"/>
            <w:bottom w:val="none" w:sz="0" w:space="0" w:color="auto"/>
            <w:right w:val="none" w:sz="0" w:space="0" w:color="auto"/>
          </w:divBdr>
        </w:div>
        <w:div w:id="1221938238">
          <w:marLeft w:val="1080"/>
          <w:marRight w:val="0"/>
          <w:marTop w:val="100"/>
          <w:marBottom w:val="0"/>
          <w:divBdr>
            <w:top w:val="none" w:sz="0" w:space="0" w:color="auto"/>
            <w:left w:val="none" w:sz="0" w:space="0" w:color="auto"/>
            <w:bottom w:val="none" w:sz="0" w:space="0" w:color="auto"/>
            <w:right w:val="none" w:sz="0" w:space="0" w:color="auto"/>
          </w:divBdr>
        </w:div>
        <w:div w:id="408384574">
          <w:marLeft w:val="360"/>
          <w:marRight w:val="0"/>
          <w:marTop w:val="200"/>
          <w:marBottom w:val="0"/>
          <w:divBdr>
            <w:top w:val="none" w:sz="0" w:space="0" w:color="auto"/>
            <w:left w:val="none" w:sz="0" w:space="0" w:color="auto"/>
            <w:bottom w:val="none" w:sz="0" w:space="0" w:color="auto"/>
            <w:right w:val="none" w:sz="0" w:space="0" w:color="auto"/>
          </w:divBdr>
        </w:div>
      </w:divsChild>
    </w:div>
    <w:div w:id="312685004">
      <w:bodyDiv w:val="1"/>
      <w:marLeft w:val="0"/>
      <w:marRight w:val="0"/>
      <w:marTop w:val="0"/>
      <w:marBottom w:val="0"/>
      <w:divBdr>
        <w:top w:val="none" w:sz="0" w:space="0" w:color="auto"/>
        <w:left w:val="none" w:sz="0" w:space="0" w:color="auto"/>
        <w:bottom w:val="none" w:sz="0" w:space="0" w:color="auto"/>
        <w:right w:val="none" w:sz="0" w:space="0" w:color="auto"/>
      </w:divBdr>
      <w:divsChild>
        <w:div w:id="1815216305">
          <w:marLeft w:val="1080"/>
          <w:marRight w:val="0"/>
          <w:marTop w:val="100"/>
          <w:marBottom w:val="0"/>
          <w:divBdr>
            <w:top w:val="none" w:sz="0" w:space="0" w:color="auto"/>
            <w:left w:val="none" w:sz="0" w:space="0" w:color="auto"/>
            <w:bottom w:val="none" w:sz="0" w:space="0" w:color="auto"/>
            <w:right w:val="none" w:sz="0" w:space="0" w:color="auto"/>
          </w:divBdr>
        </w:div>
      </w:divsChild>
    </w:div>
    <w:div w:id="751397294">
      <w:bodyDiv w:val="1"/>
      <w:marLeft w:val="0"/>
      <w:marRight w:val="0"/>
      <w:marTop w:val="0"/>
      <w:marBottom w:val="0"/>
      <w:divBdr>
        <w:top w:val="none" w:sz="0" w:space="0" w:color="auto"/>
        <w:left w:val="none" w:sz="0" w:space="0" w:color="auto"/>
        <w:bottom w:val="none" w:sz="0" w:space="0" w:color="auto"/>
        <w:right w:val="none" w:sz="0" w:space="0" w:color="auto"/>
      </w:divBdr>
      <w:divsChild>
        <w:div w:id="504983023">
          <w:marLeft w:val="360"/>
          <w:marRight w:val="0"/>
          <w:marTop w:val="200"/>
          <w:marBottom w:val="0"/>
          <w:divBdr>
            <w:top w:val="none" w:sz="0" w:space="0" w:color="auto"/>
            <w:left w:val="none" w:sz="0" w:space="0" w:color="auto"/>
            <w:bottom w:val="none" w:sz="0" w:space="0" w:color="auto"/>
            <w:right w:val="none" w:sz="0" w:space="0" w:color="auto"/>
          </w:divBdr>
        </w:div>
        <w:div w:id="21632286">
          <w:marLeft w:val="360"/>
          <w:marRight w:val="0"/>
          <w:marTop w:val="200"/>
          <w:marBottom w:val="0"/>
          <w:divBdr>
            <w:top w:val="none" w:sz="0" w:space="0" w:color="auto"/>
            <w:left w:val="none" w:sz="0" w:space="0" w:color="auto"/>
            <w:bottom w:val="none" w:sz="0" w:space="0" w:color="auto"/>
            <w:right w:val="none" w:sz="0" w:space="0" w:color="auto"/>
          </w:divBdr>
        </w:div>
        <w:div w:id="400296166">
          <w:marLeft w:val="360"/>
          <w:marRight w:val="0"/>
          <w:marTop w:val="200"/>
          <w:marBottom w:val="0"/>
          <w:divBdr>
            <w:top w:val="none" w:sz="0" w:space="0" w:color="auto"/>
            <w:left w:val="none" w:sz="0" w:space="0" w:color="auto"/>
            <w:bottom w:val="none" w:sz="0" w:space="0" w:color="auto"/>
            <w:right w:val="none" w:sz="0" w:space="0" w:color="auto"/>
          </w:divBdr>
        </w:div>
        <w:div w:id="1995641194">
          <w:marLeft w:val="360"/>
          <w:marRight w:val="0"/>
          <w:marTop w:val="200"/>
          <w:marBottom w:val="0"/>
          <w:divBdr>
            <w:top w:val="none" w:sz="0" w:space="0" w:color="auto"/>
            <w:left w:val="none" w:sz="0" w:space="0" w:color="auto"/>
            <w:bottom w:val="none" w:sz="0" w:space="0" w:color="auto"/>
            <w:right w:val="none" w:sz="0" w:space="0" w:color="auto"/>
          </w:divBdr>
        </w:div>
      </w:divsChild>
    </w:div>
    <w:div w:id="792476521">
      <w:bodyDiv w:val="1"/>
      <w:marLeft w:val="0"/>
      <w:marRight w:val="0"/>
      <w:marTop w:val="0"/>
      <w:marBottom w:val="0"/>
      <w:divBdr>
        <w:top w:val="none" w:sz="0" w:space="0" w:color="auto"/>
        <w:left w:val="none" w:sz="0" w:space="0" w:color="auto"/>
        <w:bottom w:val="none" w:sz="0" w:space="0" w:color="auto"/>
        <w:right w:val="none" w:sz="0" w:space="0" w:color="auto"/>
      </w:divBdr>
      <w:divsChild>
        <w:div w:id="187722997">
          <w:marLeft w:val="1080"/>
          <w:marRight w:val="0"/>
          <w:marTop w:val="100"/>
          <w:marBottom w:val="0"/>
          <w:divBdr>
            <w:top w:val="none" w:sz="0" w:space="0" w:color="auto"/>
            <w:left w:val="none" w:sz="0" w:space="0" w:color="auto"/>
            <w:bottom w:val="none" w:sz="0" w:space="0" w:color="auto"/>
            <w:right w:val="none" w:sz="0" w:space="0" w:color="auto"/>
          </w:divBdr>
        </w:div>
        <w:div w:id="852039986">
          <w:marLeft w:val="1800"/>
          <w:marRight w:val="0"/>
          <w:marTop w:val="100"/>
          <w:marBottom w:val="0"/>
          <w:divBdr>
            <w:top w:val="none" w:sz="0" w:space="0" w:color="auto"/>
            <w:left w:val="none" w:sz="0" w:space="0" w:color="auto"/>
            <w:bottom w:val="none" w:sz="0" w:space="0" w:color="auto"/>
            <w:right w:val="none" w:sz="0" w:space="0" w:color="auto"/>
          </w:divBdr>
        </w:div>
      </w:divsChild>
    </w:div>
    <w:div w:id="1140730543">
      <w:bodyDiv w:val="1"/>
      <w:marLeft w:val="0"/>
      <w:marRight w:val="0"/>
      <w:marTop w:val="0"/>
      <w:marBottom w:val="0"/>
      <w:divBdr>
        <w:top w:val="none" w:sz="0" w:space="0" w:color="auto"/>
        <w:left w:val="none" w:sz="0" w:space="0" w:color="auto"/>
        <w:bottom w:val="none" w:sz="0" w:space="0" w:color="auto"/>
        <w:right w:val="none" w:sz="0" w:space="0" w:color="auto"/>
      </w:divBdr>
      <w:divsChild>
        <w:div w:id="1730885877">
          <w:marLeft w:val="360"/>
          <w:marRight w:val="0"/>
          <w:marTop w:val="200"/>
          <w:marBottom w:val="0"/>
          <w:divBdr>
            <w:top w:val="none" w:sz="0" w:space="0" w:color="auto"/>
            <w:left w:val="none" w:sz="0" w:space="0" w:color="auto"/>
            <w:bottom w:val="none" w:sz="0" w:space="0" w:color="auto"/>
            <w:right w:val="none" w:sz="0" w:space="0" w:color="auto"/>
          </w:divBdr>
        </w:div>
        <w:div w:id="30426457">
          <w:marLeft w:val="1080"/>
          <w:marRight w:val="0"/>
          <w:marTop w:val="100"/>
          <w:marBottom w:val="0"/>
          <w:divBdr>
            <w:top w:val="none" w:sz="0" w:space="0" w:color="auto"/>
            <w:left w:val="none" w:sz="0" w:space="0" w:color="auto"/>
            <w:bottom w:val="none" w:sz="0" w:space="0" w:color="auto"/>
            <w:right w:val="none" w:sz="0" w:space="0" w:color="auto"/>
          </w:divBdr>
        </w:div>
        <w:div w:id="569735360">
          <w:marLeft w:val="360"/>
          <w:marRight w:val="0"/>
          <w:marTop w:val="200"/>
          <w:marBottom w:val="0"/>
          <w:divBdr>
            <w:top w:val="none" w:sz="0" w:space="0" w:color="auto"/>
            <w:left w:val="none" w:sz="0" w:space="0" w:color="auto"/>
            <w:bottom w:val="none" w:sz="0" w:space="0" w:color="auto"/>
            <w:right w:val="none" w:sz="0" w:space="0" w:color="auto"/>
          </w:divBdr>
        </w:div>
        <w:div w:id="1139374304">
          <w:marLeft w:val="360"/>
          <w:marRight w:val="0"/>
          <w:marTop w:val="200"/>
          <w:marBottom w:val="0"/>
          <w:divBdr>
            <w:top w:val="none" w:sz="0" w:space="0" w:color="auto"/>
            <w:left w:val="none" w:sz="0" w:space="0" w:color="auto"/>
            <w:bottom w:val="none" w:sz="0" w:space="0" w:color="auto"/>
            <w:right w:val="none" w:sz="0" w:space="0" w:color="auto"/>
          </w:divBdr>
        </w:div>
      </w:divsChild>
    </w:div>
    <w:div w:id="18030410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61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4040</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Hoyle</dc:creator>
  <cp:lastModifiedBy>NSD Lokal konto på NSDL31</cp:lastModifiedBy>
  <cp:revision>2</cp:revision>
  <dcterms:created xsi:type="dcterms:W3CDTF">2019-04-24T20:47:00Z</dcterms:created>
  <dcterms:modified xsi:type="dcterms:W3CDTF">2019-04-24T20:47:00Z</dcterms:modified>
</cp:coreProperties>
</file>