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C35" w14:textId="42D80CC6" w:rsidR="004D4CD5" w:rsidRDefault="004D4CD5" w:rsidP="004D4CD5">
      <w:pPr>
        <w:spacing w:after="0" w:line="240" w:lineRule="auto"/>
      </w:pPr>
      <w:r>
        <w:t>DDI Marketing and Partnership Group</w:t>
      </w:r>
      <w:r w:rsidR="00A8142B">
        <w:t xml:space="preserve"> Minutes</w:t>
      </w:r>
    </w:p>
    <w:p w14:paraId="59A01062" w14:textId="5737A9EC" w:rsidR="004D4CD5" w:rsidRDefault="00E94C6A" w:rsidP="004D4CD5">
      <w:pPr>
        <w:spacing w:after="0" w:line="240" w:lineRule="auto"/>
      </w:pPr>
      <w:r>
        <w:t>1</w:t>
      </w:r>
      <w:bookmarkStart w:id="0" w:name="_GoBack"/>
      <w:bookmarkEnd w:id="0"/>
      <w:r w:rsidR="000B70A8">
        <w:t>/</w:t>
      </w:r>
      <w:r w:rsidR="00E76AD1">
        <w:t>29/2020</w:t>
      </w:r>
    </w:p>
    <w:p w14:paraId="70259DC1" w14:textId="1F387942" w:rsidR="0053302B" w:rsidRDefault="0053302B" w:rsidP="004D4CD5">
      <w:pPr>
        <w:spacing w:after="0" w:line="240" w:lineRule="auto"/>
      </w:pPr>
    </w:p>
    <w:p w14:paraId="2814D2DE" w14:textId="1BA60BE2" w:rsidR="0053302B" w:rsidRDefault="0053302B" w:rsidP="004D4CD5">
      <w:pPr>
        <w:spacing w:after="0" w:line="240" w:lineRule="auto"/>
      </w:pPr>
      <w:r>
        <w:t xml:space="preserve">Conference call </w:t>
      </w:r>
    </w:p>
    <w:p w14:paraId="6CA1655A" w14:textId="77777777" w:rsidR="004D4CD5" w:rsidRDefault="004D4CD5" w:rsidP="004D4CD5">
      <w:pPr>
        <w:spacing w:after="0" w:line="240" w:lineRule="auto"/>
      </w:pPr>
    </w:p>
    <w:p w14:paraId="06BA212A" w14:textId="37291B0C" w:rsidR="004D4CD5" w:rsidRDefault="004D4CD5" w:rsidP="004D4CD5">
      <w:pPr>
        <w:spacing w:after="0" w:line="240" w:lineRule="auto"/>
      </w:pPr>
      <w:r>
        <w:t xml:space="preserve">Attendees: </w:t>
      </w:r>
      <w:r w:rsidR="00B104EF">
        <w:t xml:space="preserve">Aofan, </w:t>
      </w:r>
      <w:r w:rsidR="00100551">
        <w:t>Dan, Wendy, Jared, Barry</w:t>
      </w:r>
      <w:r w:rsidR="007C0A25">
        <w:t>, Ron</w:t>
      </w:r>
    </w:p>
    <w:p w14:paraId="2D96F84A" w14:textId="77777777" w:rsidR="00EC4A4B" w:rsidRDefault="00E94C6A"/>
    <w:p w14:paraId="327999DA" w14:textId="01BA2B3B" w:rsidR="008C1A25" w:rsidRDefault="00A47506" w:rsidP="00C80800">
      <w:pPr>
        <w:rPr>
          <w:u w:val="single"/>
        </w:rPr>
      </w:pPr>
      <w:r w:rsidRPr="00A47506">
        <w:rPr>
          <w:u w:val="single"/>
        </w:rPr>
        <w:t>Agenda</w:t>
      </w:r>
    </w:p>
    <w:p w14:paraId="0581BFAA" w14:textId="25EECD10" w:rsidR="003100F2" w:rsidRDefault="003100F2" w:rsidP="00632EF7">
      <w:pPr>
        <w:pStyle w:val="ListParagraph"/>
      </w:pPr>
    </w:p>
    <w:p w14:paraId="20BD607C" w14:textId="5ED261C0" w:rsidR="00415114" w:rsidRDefault="00415114" w:rsidP="00415114">
      <w:pPr>
        <w:pStyle w:val="ListParagraph"/>
        <w:numPr>
          <w:ilvl w:val="0"/>
          <w:numId w:val="28"/>
        </w:numPr>
      </w:pPr>
      <w:r>
        <w:t>Considering a name/brand for the UML model, as suggested by Arofan and advocated by Dan S.</w:t>
      </w:r>
    </w:p>
    <w:p w14:paraId="70DEF936" w14:textId="350B92D1" w:rsidR="008E6562" w:rsidRDefault="008E6562" w:rsidP="00415114">
      <w:pPr>
        <w:pStyle w:val="ListParagraph"/>
        <w:numPr>
          <w:ilvl w:val="0"/>
          <w:numId w:val="28"/>
        </w:numPr>
      </w:pPr>
      <w:r>
        <w:t>What is unique about DDI 4?</w:t>
      </w:r>
    </w:p>
    <w:p w14:paraId="7C5AB803" w14:textId="54390151" w:rsidR="003923C9" w:rsidRDefault="003923C9" w:rsidP="003923C9">
      <w:pPr>
        <w:pStyle w:val="ListParagraph"/>
        <w:numPr>
          <w:ilvl w:val="1"/>
          <w:numId w:val="28"/>
        </w:numPr>
      </w:pPr>
      <w:r>
        <w:t>DDI Cross Domain</w:t>
      </w:r>
    </w:p>
    <w:p w14:paraId="3F5252A3" w14:textId="21E969D4" w:rsidR="003923C9" w:rsidRDefault="003923C9" w:rsidP="003923C9">
      <w:pPr>
        <w:pStyle w:val="ListParagraph"/>
        <w:numPr>
          <w:ilvl w:val="2"/>
          <w:numId w:val="28"/>
        </w:numPr>
      </w:pPr>
      <w:r>
        <w:t>This one was really developed to be useful beyond the social science domain.</w:t>
      </w:r>
    </w:p>
    <w:p w14:paraId="29F472EB" w14:textId="619731A3" w:rsidR="003923C9" w:rsidRDefault="003923C9" w:rsidP="003923C9">
      <w:pPr>
        <w:pStyle w:val="ListParagraph"/>
        <w:numPr>
          <w:ilvl w:val="3"/>
          <w:numId w:val="28"/>
        </w:numPr>
      </w:pPr>
      <w:r>
        <w:t>Interoperable</w:t>
      </w:r>
    </w:p>
    <w:p w14:paraId="128DB64C" w14:textId="0058249E" w:rsidR="003923C9" w:rsidRDefault="003923C9" w:rsidP="003923C9">
      <w:pPr>
        <w:pStyle w:val="ListParagraph"/>
        <w:numPr>
          <w:ilvl w:val="3"/>
          <w:numId w:val="28"/>
        </w:numPr>
      </w:pPr>
      <w:r>
        <w:t>Interdisciplinary</w:t>
      </w:r>
    </w:p>
    <w:p w14:paraId="60CEA834" w14:textId="6E5B92D4" w:rsidR="008B6434" w:rsidRDefault="008B6434" w:rsidP="003923C9">
      <w:pPr>
        <w:pStyle w:val="ListParagraph"/>
        <w:numPr>
          <w:ilvl w:val="3"/>
          <w:numId w:val="28"/>
        </w:numPr>
      </w:pPr>
      <w:r>
        <w:t>Linking</w:t>
      </w:r>
    </w:p>
    <w:p w14:paraId="7317AD2D" w14:textId="4A80948B" w:rsidR="008B6434" w:rsidRDefault="008B6434" w:rsidP="003923C9">
      <w:pPr>
        <w:pStyle w:val="ListParagraph"/>
        <w:numPr>
          <w:ilvl w:val="3"/>
          <w:numId w:val="28"/>
        </w:numPr>
      </w:pPr>
      <w:r>
        <w:t>Integration</w:t>
      </w:r>
    </w:p>
    <w:p w14:paraId="4A1CB60B" w14:textId="41CF7C73" w:rsidR="008B6434" w:rsidRDefault="008B6434" w:rsidP="008B6434">
      <w:pPr>
        <w:pStyle w:val="ListParagraph"/>
        <w:numPr>
          <w:ilvl w:val="2"/>
          <w:numId w:val="28"/>
        </w:numPr>
        <w:rPr>
          <w:b/>
        </w:rPr>
      </w:pPr>
      <w:r w:rsidRPr="008B6434">
        <w:rPr>
          <w:b/>
        </w:rPr>
        <w:t>DDI Cross Domain Integration (CDI)</w:t>
      </w:r>
    </w:p>
    <w:p w14:paraId="7C9A677E" w14:textId="67407954" w:rsidR="00425CC0" w:rsidRDefault="00425CC0" w:rsidP="00425CC0">
      <w:pPr>
        <w:pStyle w:val="ListParagraph"/>
        <w:numPr>
          <w:ilvl w:val="3"/>
          <w:numId w:val="28"/>
        </w:numPr>
        <w:rPr>
          <w:b/>
        </w:rPr>
      </w:pPr>
      <w:r>
        <w:rPr>
          <w:b/>
        </w:rPr>
        <w:t xml:space="preserve">This is catchy and can be shortened </w:t>
      </w:r>
      <w:r w:rsidR="009976A5">
        <w:rPr>
          <w:b/>
        </w:rPr>
        <w:t xml:space="preserve">(acronymed) </w:t>
      </w:r>
      <w:r>
        <w:rPr>
          <w:b/>
        </w:rPr>
        <w:t>to CDI.</w:t>
      </w:r>
    </w:p>
    <w:p w14:paraId="3BAB2BD5" w14:textId="452FF4C7" w:rsidR="00425CC0" w:rsidRPr="008B6434" w:rsidRDefault="00425CC0" w:rsidP="00425CC0">
      <w:pPr>
        <w:pStyle w:val="ListParagraph"/>
        <w:numPr>
          <w:ilvl w:val="3"/>
          <w:numId w:val="28"/>
        </w:numPr>
        <w:rPr>
          <w:b/>
        </w:rPr>
      </w:pPr>
      <w:r>
        <w:rPr>
          <w:b/>
        </w:rPr>
        <w:t>It describes aspects of the spec that are unique and distinguishes it nicely from Codebook and Lifecycle.</w:t>
      </w:r>
    </w:p>
    <w:p w14:paraId="47FCEF79" w14:textId="6E664929" w:rsidR="00AC2662" w:rsidRDefault="00AC2662" w:rsidP="00AC2662">
      <w:pPr>
        <w:pStyle w:val="ListParagraph"/>
        <w:numPr>
          <w:ilvl w:val="1"/>
          <w:numId w:val="28"/>
        </w:numPr>
      </w:pPr>
      <w:r>
        <w:t>DDI Cross Platform</w:t>
      </w:r>
    </w:p>
    <w:p w14:paraId="45B5BC3C" w14:textId="01B900E7" w:rsidR="00AB4153" w:rsidRDefault="00AB4153" w:rsidP="00AB4153">
      <w:pPr>
        <w:pStyle w:val="ListParagraph"/>
        <w:numPr>
          <w:ilvl w:val="2"/>
          <w:numId w:val="28"/>
        </w:numPr>
      </w:pPr>
      <w:r>
        <w:t>All the specs are cross-platform</w:t>
      </w:r>
    </w:p>
    <w:p w14:paraId="7A23CC05" w14:textId="7E6C3E5B" w:rsidR="00CC5488" w:rsidRDefault="00CC5488" w:rsidP="00AC2662">
      <w:pPr>
        <w:pStyle w:val="ListParagraph"/>
        <w:numPr>
          <w:ilvl w:val="1"/>
          <w:numId w:val="28"/>
        </w:numPr>
      </w:pPr>
      <w:r>
        <w:t>DDI Integration</w:t>
      </w:r>
    </w:p>
    <w:p w14:paraId="4A56C910" w14:textId="19A11735" w:rsidR="00CC5488" w:rsidRDefault="00CC5488" w:rsidP="00AC2662">
      <w:pPr>
        <w:pStyle w:val="ListParagraph"/>
        <w:numPr>
          <w:ilvl w:val="1"/>
          <w:numId w:val="28"/>
        </w:numPr>
      </w:pPr>
      <w:r>
        <w:t>DDI Integrate</w:t>
      </w:r>
    </w:p>
    <w:p w14:paraId="6511A466" w14:textId="31091BEF" w:rsidR="00AC2662" w:rsidRDefault="00AC2662" w:rsidP="00AC2662">
      <w:pPr>
        <w:pStyle w:val="ListParagraph"/>
        <w:numPr>
          <w:ilvl w:val="1"/>
          <w:numId w:val="28"/>
        </w:numPr>
      </w:pPr>
      <w:r>
        <w:t>DDI Integration</w:t>
      </w:r>
      <w:r w:rsidR="00CC5488">
        <w:t>s</w:t>
      </w:r>
    </w:p>
    <w:p w14:paraId="3456AD7D" w14:textId="20BFD38F" w:rsidR="00CC5488" w:rsidRDefault="00CC5488" w:rsidP="00AC2662">
      <w:pPr>
        <w:pStyle w:val="ListParagraph"/>
        <w:numPr>
          <w:ilvl w:val="1"/>
          <w:numId w:val="28"/>
        </w:numPr>
      </w:pPr>
      <w:r>
        <w:t>DDI Data Integrations</w:t>
      </w:r>
    </w:p>
    <w:p w14:paraId="645A3267" w14:textId="2FEA1740" w:rsidR="00AC2662" w:rsidRDefault="00AC2662" w:rsidP="00AC2662">
      <w:pPr>
        <w:pStyle w:val="ListParagraph"/>
        <w:numPr>
          <w:ilvl w:val="1"/>
          <w:numId w:val="28"/>
        </w:numPr>
      </w:pPr>
      <w:r>
        <w:t>DDI Integration Module</w:t>
      </w:r>
    </w:p>
    <w:p w14:paraId="05C15D98" w14:textId="00423D08" w:rsidR="00AC2662" w:rsidRDefault="00AC2662" w:rsidP="00AC2662">
      <w:pPr>
        <w:pStyle w:val="ListParagraph"/>
        <w:numPr>
          <w:ilvl w:val="1"/>
          <w:numId w:val="28"/>
        </w:numPr>
      </w:pPr>
      <w:r>
        <w:t>DDI Generic</w:t>
      </w:r>
    </w:p>
    <w:p w14:paraId="6AE8E74A" w14:textId="77777777" w:rsidR="00AB4153" w:rsidRDefault="00AB4153" w:rsidP="00AC2662">
      <w:pPr>
        <w:pStyle w:val="ListParagraph"/>
        <w:numPr>
          <w:ilvl w:val="1"/>
          <w:numId w:val="28"/>
        </w:numPr>
      </w:pPr>
      <w:r>
        <w:t>DDI Core</w:t>
      </w:r>
    </w:p>
    <w:p w14:paraId="082C02F3" w14:textId="3F6582C6" w:rsidR="00AC2662" w:rsidRDefault="00CC5488" w:rsidP="00AB4153">
      <w:pPr>
        <w:pStyle w:val="ListParagraph"/>
        <w:numPr>
          <w:ilvl w:val="2"/>
          <w:numId w:val="28"/>
        </w:numPr>
      </w:pPr>
      <w:r>
        <w:t>N</w:t>
      </w:r>
      <w:r w:rsidR="00AB4153">
        <w:t>ot broad agreement but a placeholder</w:t>
      </w:r>
    </w:p>
    <w:p w14:paraId="45817265" w14:textId="4E7775F5" w:rsidR="00CC5488" w:rsidRDefault="00CC5488" w:rsidP="00CC5488">
      <w:pPr>
        <w:pStyle w:val="ListParagraph"/>
        <w:numPr>
          <w:ilvl w:val="1"/>
          <w:numId w:val="28"/>
        </w:numPr>
      </w:pPr>
      <w:r>
        <w:t>DDI Data Description</w:t>
      </w:r>
    </w:p>
    <w:p w14:paraId="120E6CFA" w14:textId="32C73AF1" w:rsidR="00CC5488" w:rsidRDefault="00CC5488" w:rsidP="00CC5488">
      <w:pPr>
        <w:pStyle w:val="ListParagraph"/>
        <w:numPr>
          <w:ilvl w:val="2"/>
          <w:numId w:val="28"/>
        </w:numPr>
      </w:pPr>
      <w:r>
        <w:t>Yea, right.</w:t>
      </w:r>
    </w:p>
    <w:p w14:paraId="232C4422" w14:textId="1F109ECA" w:rsidR="008E6562" w:rsidRDefault="008E6562" w:rsidP="008E6562">
      <w:pPr>
        <w:pStyle w:val="ListParagraph"/>
        <w:numPr>
          <w:ilvl w:val="1"/>
          <w:numId w:val="28"/>
        </w:numPr>
      </w:pPr>
      <w:r>
        <w:t>DDI Expressions</w:t>
      </w:r>
    </w:p>
    <w:p w14:paraId="743E8F69" w14:textId="3084C74F" w:rsidR="008E6562" w:rsidRDefault="008E6562" w:rsidP="008E6562">
      <w:pPr>
        <w:pStyle w:val="ListParagraph"/>
        <w:numPr>
          <w:ilvl w:val="2"/>
          <w:numId w:val="28"/>
        </w:numPr>
      </w:pPr>
      <w:r>
        <w:t>Most specs are now express-able broadly, and with COGS this characteristic is not so novel.</w:t>
      </w:r>
    </w:p>
    <w:p w14:paraId="24292061" w14:textId="58CBF2BE" w:rsidR="008E6562" w:rsidRDefault="008E6562" w:rsidP="008E6562">
      <w:pPr>
        <w:pStyle w:val="ListParagraph"/>
        <w:numPr>
          <w:ilvl w:val="0"/>
          <w:numId w:val="28"/>
        </w:numPr>
      </w:pPr>
      <w:r>
        <w:t>The rollout or introduction of this product will be in the context of ALL DDI products.</w:t>
      </w:r>
    </w:p>
    <w:p w14:paraId="2F7B6E0C" w14:textId="7A014A06" w:rsidR="009976A5" w:rsidRDefault="009A3E37" w:rsidP="008E6562">
      <w:pPr>
        <w:pStyle w:val="ListParagraph"/>
        <w:numPr>
          <w:ilvl w:val="0"/>
          <w:numId w:val="28"/>
        </w:numPr>
      </w:pPr>
      <w:r>
        <w:t>Whatever we adopt, Arofan say</w:t>
      </w:r>
      <w:r w:rsidR="007C0A25">
        <w:t>s</w:t>
      </w:r>
      <w:r>
        <w:t xml:space="preserve">, “We never </w:t>
      </w:r>
      <w:r w:rsidR="007C0A25">
        <w:t>mention</w:t>
      </w:r>
      <w:r>
        <w:t xml:space="preserve"> ‘DDI 4’ again.”</w:t>
      </w:r>
    </w:p>
    <w:p w14:paraId="66E661ED" w14:textId="5081722D" w:rsidR="003923C9" w:rsidRDefault="003923C9">
      <w:pPr>
        <w:spacing w:after="0" w:line="240" w:lineRule="auto"/>
        <w:rPr>
          <w:rFonts w:ascii="Calibri" w:hAnsi="Calibri" w:cs="Times New Roman"/>
        </w:rPr>
      </w:pPr>
      <w:r>
        <w:rPr>
          <w:rFonts w:ascii="Calibri" w:hAnsi="Calibri" w:cs="Times New Roman"/>
        </w:rPr>
        <w:br w:type="page"/>
      </w:r>
    </w:p>
    <w:p w14:paraId="11060BB5" w14:textId="1986D348" w:rsidR="00632EF7" w:rsidRDefault="003923C9">
      <w:pPr>
        <w:spacing w:after="0" w:line="240" w:lineRule="auto"/>
        <w:rPr>
          <w:rFonts w:ascii="Calibri" w:hAnsi="Calibri" w:cs="Times New Roman"/>
        </w:rPr>
      </w:pPr>
      <w:r>
        <w:rPr>
          <w:rFonts w:ascii="Calibri" w:hAnsi="Calibri" w:cs="Times New Roman"/>
        </w:rPr>
        <w:lastRenderedPageBreak/>
        <w:t>Ron’s ideas:</w:t>
      </w:r>
    </w:p>
    <w:p w14:paraId="3909A393"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Data Management&gt;&gt;</w:t>
      </w:r>
    </w:p>
    <w:p w14:paraId="41D505CF"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Unified Model&gt;&gt;</w:t>
      </w:r>
    </w:p>
    <w:p w14:paraId="244CB403"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p>
    <w:p w14:paraId="2DA29A74"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Universal Model&gt;&gt;</w:t>
      </w:r>
    </w:p>
    <w:p w14:paraId="520C12EE"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Agnostic Model&gt;&gt;</w:t>
      </w:r>
    </w:p>
    <w:p w14:paraId="343F168B"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Canonical Model&gt;&gt;</w:t>
      </w:r>
    </w:p>
    <w:p w14:paraId="7350A36A"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Conceptual Model&gt;&gt;</w:t>
      </w:r>
    </w:p>
    <w:p w14:paraId="779A204D"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Interoperable Model&gt;&gt;</w:t>
      </w:r>
    </w:p>
    <w:p w14:paraId="6ED6217B"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p>
    <w:p w14:paraId="27CF6119"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Unified Modeling (Language)&gt;&gt; </w:t>
      </w:r>
    </w:p>
    <w:p w14:paraId="59CCC7D5"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Unified/Universal Data and Process Model&gt;&gt;</w:t>
      </w:r>
    </w:p>
    <w:p w14:paraId="201B28B9"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p>
    <w:p w14:paraId="4CF5FBBA" w14:textId="51FF915F"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With some shorter single word brands:</w:t>
      </w:r>
    </w:p>
    <w:p w14:paraId="13C6E318" w14:textId="1CF4AD0A"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Unified&gt;&gt;</w:t>
      </w:r>
    </w:p>
    <w:p w14:paraId="5002BEFF"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Universal&gt;&gt;</w:t>
      </w:r>
    </w:p>
    <w:p w14:paraId="14662E15" w14:textId="6CA03864"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Agnostic&gt;&gt;</w:t>
      </w:r>
    </w:p>
    <w:p w14:paraId="2F028F42" w14:textId="6BE44D33"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Interoperable &gt;&gt;</w:t>
      </w:r>
    </w:p>
    <w:p w14:paraId="103E903A" w14:textId="4C532955"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Canonical &gt;&gt;</w:t>
      </w:r>
    </w:p>
    <w:p w14:paraId="4B2FABDB" w14:textId="77777777" w:rsidR="003923C9" w:rsidRPr="003923C9" w:rsidRDefault="003923C9" w:rsidP="003923C9">
      <w:pPr>
        <w:shd w:val="clear" w:color="auto" w:fill="FFFFFF"/>
        <w:spacing w:after="0" w:line="240" w:lineRule="auto"/>
        <w:textAlignment w:val="baseline"/>
        <w:rPr>
          <w:rFonts w:ascii="Segoe UI" w:eastAsia="Times New Roman" w:hAnsi="Segoe UI" w:cs="Segoe UI"/>
          <w:color w:val="201F1E"/>
          <w:sz w:val="23"/>
          <w:szCs w:val="23"/>
        </w:rPr>
      </w:pPr>
      <w:r w:rsidRPr="003923C9">
        <w:rPr>
          <w:rFonts w:ascii="Segoe UI" w:eastAsia="Times New Roman" w:hAnsi="Segoe UI" w:cs="Segoe UI"/>
          <w:color w:val="201F1E"/>
          <w:sz w:val="23"/>
          <w:szCs w:val="23"/>
        </w:rPr>
        <w:t>&lt;&lt;DDI4: Conceptual &gt;&gt;</w:t>
      </w:r>
    </w:p>
    <w:p w14:paraId="122466C2" w14:textId="6CD3FDDB" w:rsidR="003923C9" w:rsidRDefault="003923C9">
      <w:pPr>
        <w:spacing w:after="0" w:line="240" w:lineRule="auto"/>
        <w:rPr>
          <w:rFonts w:ascii="Calibri" w:hAnsi="Calibri" w:cs="Times New Roman"/>
        </w:rPr>
      </w:pPr>
    </w:p>
    <w:p w14:paraId="4E7D8AAF" w14:textId="59A05428" w:rsidR="00E76AD1" w:rsidRDefault="007C0A25">
      <w:pPr>
        <w:spacing w:after="0" w:line="240" w:lineRule="auto"/>
        <w:rPr>
          <w:rFonts w:ascii="Calibri" w:hAnsi="Calibri" w:cs="Times New Roman"/>
        </w:rPr>
      </w:pPr>
      <w:r w:rsidRPr="00E76AD1">
        <w:rPr>
          <w:rFonts w:ascii="Calibri" w:hAnsi="Calibri" w:cs="Times New Roman"/>
          <w:noProof/>
        </w:rPr>
        <mc:AlternateContent>
          <mc:Choice Requires="wps">
            <w:drawing>
              <wp:anchor distT="45720" distB="45720" distL="114300" distR="114300" simplePos="0" relativeHeight="251659264" behindDoc="0" locked="0" layoutInCell="1" allowOverlap="1" wp14:anchorId="6D9C9E55" wp14:editId="301B3ACC">
                <wp:simplePos x="0" y="0"/>
                <wp:positionH relativeFrom="column">
                  <wp:posOffset>156580</wp:posOffset>
                </wp:positionH>
                <wp:positionV relativeFrom="paragraph">
                  <wp:posOffset>45037</wp:posOffset>
                </wp:positionV>
                <wp:extent cx="488632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9525">
                          <a:solidFill>
                            <a:srgbClr val="000000"/>
                          </a:solidFill>
                          <a:miter lim="800000"/>
                          <a:headEnd/>
                          <a:tailEnd/>
                        </a:ln>
                      </wps:spPr>
                      <wps:txbx>
                        <w:txbxContent>
                          <w:p w14:paraId="08E8C65A" w14:textId="77777777" w:rsidR="00E76AD1" w:rsidRPr="007C0A25" w:rsidRDefault="00E76AD1" w:rsidP="00E76AD1">
                            <w:pPr>
                              <w:rPr>
                                <w:sz w:val="18"/>
                              </w:rPr>
                            </w:pPr>
                            <w:r w:rsidRPr="007C0A25">
                              <w:rPr>
                                <w:sz w:val="18"/>
                              </w:rPr>
                              <w:t>The DDI 4 Core will include not only the XML and RDF syntax representations, but will also deliver the UML from which they are derived in the form of Canonical XMI, a portable, tool-independent expression of the model. This not only makes DDI available for representation in other syntaxes and systems, but provides a stable basis for the maintenance of the model into the future.</w:t>
                            </w:r>
                          </w:p>
                          <w:p w14:paraId="650E2E34" w14:textId="77777777" w:rsidR="00E76AD1" w:rsidRPr="007C0A25" w:rsidRDefault="00E76AD1" w:rsidP="00E76AD1">
                            <w:pPr>
                              <w:rPr>
                                <w:sz w:val="18"/>
                              </w:rPr>
                            </w:pPr>
                            <w:r w:rsidRPr="007C0A25">
                              <w:rPr>
                                <w:sz w:val="18"/>
                              </w:rPr>
                              <w:t>User-oriented subsets of the DDI 4 model are provided by the inclusion of Functional Views, organized to support the application of DDI to specific tasks. This approach was employed in the Prototype, and will be carried forward into DDI 4 Core in a refined form, having both a technical and documentary expression. In addition, high-level documentation aimed at introducing the model to adopters has been added. Together, these should make the DDI 4 Core more adoptable and easier to approach.</w:t>
                            </w:r>
                          </w:p>
                          <w:p w14:paraId="6C0F73FA" w14:textId="77777777" w:rsidR="00E76AD1" w:rsidRPr="007C0A25" w:rsidRDefault="00E76AD1" w:rsidP="00E76AD1">
                            <w:pPr>
                              <w:rPr>
                                <w:sz w:val="18"/>
                              </w:rPr>
                            </w:pPr>
                            <w:r w:rsidRPr="007C0A25">
                              <w:rPr>
                                <w:sz w:val="18"/>
                              </w:rPr>
                              <w:t>Because of the use of DDI 4 Core for cross-domain integration, and for other purposes, some key external standards have been selected as candidates for specific alignment (PROV-O for provenance,  GSIM as a higher-level model of core metadata, GSBPM as a framework for process description, and DCAT for data discovery). Documentation of alignment with this small set of selected standards will be part of the deliverable package. The use of existing RDF vocabularies in the RDF syntax representation of the model is anticipated, as a needed feature of alignment with standards/best practice in the Linked Data domain.</w:t>
                            </w:r>
                          </w:p>
                          <w:p w14:paraId="413C9C32" w14:textId="70F94561" w:rsidR="00E76AD1" w:rsidRPr="007C0A25" w:rsidRDefault="00E76AD1" w:rsidP="00E76AD1">
                            <w:pPr>
                              <w:rPr>
                                <w:sz w:val="18"/>
                              </w:rPr>
                            </w:pPr>
                            <w:r w:rsidRPr="007C0A25">
                              <w:rPr>
                                <w:sz w:val="18"/>
                              </w:rPr>
                              <w:t>The idea that DDI 4 Core be re-branded to reflect its intended use has been discussed: DDI-Codebook and DDI-Lifecycle have brands which reflect their intended use, while DDI 4 Core does not. A re-branding would communicate to users the purpose of the new release, and minimize confusion as to which version of the standard is best suited for their applications - currently, the use of the version number indicates an erroneous relationship between versions 3 and 4 which is causing some confusion among the potential users of the new standard release, as it did when earlier releases were referred to as “DDI 2” and “DDI 3”. (Suggestions have been along the lines of "DDI - Integration," "DDI - Cross-Domain," etc.  Identifying a better name for the DDI 4 Core will need further exploration and conversation with the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C9E55" id="_x0000_t202" coordsize="21600,21600" o:spt="202" path="m,l,21600r21600,l21600,xe">
                <v:stroke joinstyle="miter"/>
                <v:path gradientshapeok="t" o:connecttype="rect"/>
              </v:shapetype>
              <v:shape id="Text Box 2" o:spid="_x0000_s1026" type="#_x0000_t202" style="position:absolute;margin-left:12.35pt;margin-top:3.55pt;width:38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Kn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4vlcvE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RUWxRt4AAAAIAQAADwAAAGRycy9kb3ducmV2LnhtbEyP&#10;zU7DMBCE70i8g7VIXCrqNP1JCXEqqNQTp4Zyd+MliYjXwXbb9O1ZTuU4O6OZb4vNaHtxRh86Rwpm&#10;0wQEUu1MR42Cw8fuaQ0iRE1G945QwRUDbMr7u0Lnxl1oj+cqNoJLKORaQRvjkEsZ6hatDlM3ILH3&#10;5bzVkaVvpPH6wuW2l2mSrKTVHfFCqwfctlh/VyerYPVTzSfvn2ZC++vuzdd2abaHpVKPD+PrC4iI&#10;Y7yF4Q+f0aFkpqM7kQmiV5AuMk4qyGYg2M6eFymII9/T9RxkWcj/D5S/AAAA//8DAFBLAQItABQA&#10;BgAIAAAAIQC2gziS/gAAAOEBAAATAAAAAAAAAAAAAAAAAAAAAABbQ29udGVudF9UeXBlc10ueG1s&#10;UEsBAi0AFAAGAAgAAAAhADj9If/WAAAAlAEAAAsAAAAAAAAAAAAAAAAALwEAAF9yZWxzLy5yZWxz&#10;UEsBAi0AFAAGAAgAAAAhAJkrcqckAgAARwQAAA4AAAAAAAAAAAAAAAAALgIAAGRycy9lMm9Eb2Mu&#10;eG1sUEsBAi0AFAAGAAgAAAAhAEVFsUbeAAAACAEAAA8AAAAAAAAAAAAAAAAAfgQAAGRycy9kb3du&#10;cmV2LnhtbFBLBQYAAAAABAAEAPMAAACJBQAAAAA=&#10;">
                <v:textbox style="mso-fit-shape-to-text:t">
                  <w:txbxContent>
                    <w:p w14:paraId="08E8C65A" w14:textId="77777777" w:rsidR="00E76AD1" w:rsidRPr="007C0A25" w:rsidRDefault="00E76AD1" w:rsidP="00E76AD1">
                      <w:pPr>
                        <w:rPr>
                          <w:sz w:val="18"/>
                        </w:rPr>
                      </w:pPr>
                      <w:r w:rsidRPr="007C0A25">
                        <w:rPr>
                          <w:sz w:val="18"/>
                        </w:rPr>
                        <w:t>The DDI 4 Core will include not only the XML and RDF syntax representations, but will also deliver the UML from which they are derived in the form of Canonical XMI, a portable, tool-independent expression of the model. This not only makes DDI available for representation in other syntaxes and systems, but provides a stable basis for the maintenance of the model into the future.</w:t>
                      </w:r>
                    </w:p>
                    <w:p w14:paraId="650E2E34" w14:textId="77777777" w:rsidR="00E76AD1" w:rsidRPr="007C0A25" w:rsidRDefault="00E76AD1" w:rsidP="00E76AD1">
                      <w:pPr>
                        <w:rPr>
                          <w:sz w:val="18"/>
                        </w:rPr>
                      </w:pPr>
                      <w:r w:rsidRPr="007C0A25">
                        <w:rPr>
                          <w:sz w:val="18"/>
                        </w:rPr>
                        <w:t>User-oriented subsets of the DDI 4 model are provided by the inclusion of Functional Views, organized to support the application of DDI to specific tasks. This approach was employed in the Prototype, and will be carried forward into DDI 4 Core in a refined form, having both a technical and documentary expression. In addition, high-level documentation aimed at introducing the model to adopters has been added. Together, these should make the DDI 4 Core more adoptable and easier to approach.</w:t>
                      </w:r>
                    </w:p>
                    <w:p w14:paraId="6C0F73FA" w14:textId="77777777" w:rsidR="00E76AD1" w:rsidRPr="007C0A25" w:rsidRDefault="00E76AD1" w:rsidP="00E76AD1">
                      <w:pPr>
                        <w:rPr>
                          <w:sz w:val="18"/>
                        </w:rPr>
                      </w:pPr>
                      <w:r w:rsidRPr="007C0A25">
                        <w:rPr>
                          <w:sz w:val="18"/>
                        </w:rPr>
                        <w:t xml:space="preserve">Because of the use of DDI 4 Core for cross-domain integration, and for other purposes, some key external standards have been selected as candidates for specific alignment (PROV-O for </w:t>
                      </w:r>
                      <w:proofErr w:type="gramStart"/>
                      <w:r w:rsidRPr="007C0A25">
                        <w:rPr>
                          <w:sz w:val="18"/>
                        </w:rPr>
                        <w:t>provenance,  GSIM</w:t>
                      </w:r>
                      <w:proofErr w:type="gramEnd"/>
                      <w:r w:rsidRPr="007C0A25">
                        <w:rPr>
                          <w:sz w:val="18"/>
                        </w:rPr>
                        <w:t xml:space="preserve"> as a higher-level model of core metadata, GSBPM as a framework for process description, and DCAT for data discovery). Documentation of alignment with this small set of selected standards will be part of the deliverable package. The use of existing RDF vocabularies in the RDF syntax representation of the model is anticipated, as a needed feature of alignment with standards/best practice in the Linked Data domain.</w:t>
                      </w:r>
                    </w:p>
                    <w:p w14:paraId="413C9C32" w14:textId="70F94561" w:rsidR="00E76AD1" w:rsidRPr="007C0A25" w:rsidRDefault="00E76AD1" w:rsidP="00E76AD1">
                      <w:pPr>
                        <w:rPr>
                          <w:sz w:val="18"/>
                        </w:rPr>
                      </w:pPr>
                      <w:r w:rsidRPr="007C0A25">
                        <w:rPr>
                          <w:sz w:val="18"/>
                        </w:rPr>
                        <w:t>The idea that DDI 4 Core be re-branded to reflect its intended use has been discussed: DDI-Codebook and DDI-Lifecycle have brands which reflect their intended use, while DDI 4 Core does not. A re-branding would communicate to users the purpose of the new release, and minimize confusion as to which version of the standard is best suited for their applications - currently, the use of the version number indicates an erroneous relationship between versions 3 and 4 which is causing some confusion among the potential users of the new standard release, as it did when earlier releases were referred to as “DDI 2” and “DDI 3”. (Suggestions have been along the lines of "DDI - Integration," "DDI - Cross-Domain," etc.  Identifying a better name for the DDI 4 Core will need further exploration and conversation with the</w:t>
                      </w:r>
                    </w:p>
                  </w:txbxContent>
                </v:textbox>
                <w10:wrap type="square"/>
              </v:shape>
            </w:pict>
          </mc:Fallback>
        </mc:AlternateContent>
      </w:r>
    </w:p>
    <w:p w14:paraId="2CF31ED3" w14:textId="745658D2" w:rsidR="00415114" w:rsidRDefault="00415114">
      <w:pPr>
        <w:spacing w:after="0" w:line="240" w:lineRule="auto"/>
        <w:rPr>
          <w:rFonts w:ascii="Calibri" w:hAnsi="Calibri" w:cs="Times New Roman"/>
        </w:rPr>
      </w:pPr>
    </w:p>
    <w:p w14:paraId="39D2EAFA" w14:textId="401BE856" w:rsidR="00415114" w:rsidRPr="007C0A25" w:rsidRDefault="00415114">
      <w:pPr>
        <w:spacing w:after="0" w:line="240" w:lineRule="auto"/>
      </w:pPr>
    </w:p>
    <w:sectPr w:rsidR="00415114" w:rsidRPr="007C0A25" w:rsidSect="00B3748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9C"/>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26EBF"/>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C5686"/>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4588C"/>
    <w:multiLevelType w:val="hybridMultilevel"/>
    <w:tmpl w:val="C3E24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44CD3"/>
    <w:multiLevelType w:val="hybridMultilevel"/>
    <w:tmpl w:val="FE86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60E5D"/>
    <w:multiLevelType w:val="hybridMultilevel"/>
    <w:tmpl w:val="0342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D20EB"/>
    <w:multiLevelType w:val="hybridMultilevel"/>
    <w:tmpl w:val="D41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347439"/>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B5C44"/>
    <w:multiLevelType w:val="hybridMultilevel"/>
    <w:tmpl w:val="D08E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62E86"/>
    <w:multiLevelType w:val="hybridMultilevel"/>
    <w:tmpl w:val="F0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42C6C"/>
    <w:multiLevelType w:val="hybridMultilevel"/>
    <w:tmpl w:val="B7B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B2567"/>
    <w:multiLevelType w:val="hybridMultilevel"/>
    <w:tmpl w:val="3444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F71DED"/>
    <w:multiLevelType w:val="hybridMultilevel"/>
    <w:tmpl w:val="90D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76A19"/>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0E01D3"/>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650C23"/>
    <w:multiLevelType w:val="hybridMultilevel"/>
    <w:tmpl w:val="B3EA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D7187"/>
    <w:multiLevelType w:val="hybridMultilevel"/>
    <w:tmpl w:val="3650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128A"/>
    <w:multiLevelType w:val="hybridMultilevel"/>
    <w:tmpl w:val="B25E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47D4C"/>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74933EC"/>
    <w:multiLevelType w:val="hybridMultilevel"/>
    <w:tmpl w:val="2CB20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C697C"/>
    <w:multiLevelType w:val="hybridMultilevel"/>
    <w:tmpl w:val="16A0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4657"/>
    <w:multiLevelType w:val="hybridMultilevel"/>
    <w:tmpl w:val="8058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17CBD"/>
    <w:multiLevelType w:val="hybridMultilevel"/>
    <w:tmpl w:val="8086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952AD"/>
    <w:multiLevelType w:val="hybridMultilevel"/>
    <w:tmpl w:val="488C78AE"/>
    <w:lvl w:ilvl="0" w:tplc="EAAC8DC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A1439E"/>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4"/>
  </w:num>
  <w:num w:numId="4">
    <w:abstractNumId w:val="26"/>
  </w:num>
  <w:num w:numId="5">
    <w:abstractNumId w:val="10"/>
  </w:num>
  <w:num w:numId="6">
    <w:abstractNumId w:val="19"/>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4"/>
  </w:num>
  <w:num w:numId="12">
    <w:abstractNumId w:val="25"/>
  </w:num>
  <w:num w:numId="13">
    <w:abstractNumId w:val="0"/>
  </w:num>
  <w:num w:numId="14">
    <w:abstractNumId w:val="7"/>
  </w:num>
  <w:num w:numId="15">
    <w:abstractNumId w:val="6"/>
  </w:num>
  <w:num w:numId="16">
    <w:abstractNumId w:val="24"/>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7"/>
  </w:num>
  <w:num w:numId="22">
    <w:abstractNumId w:val="8"/>
  </w:num>
  <w:num w:numId="23">
    <w:abstractNumId w:val="16"/>
  </w:num>
  <w:num w:numId="24">
    <w:abstractNumId w:val="23"/>
  </w:num>
  <w:num w:numId="25">
    <w:abstractNumId w:val="21"/>
  </w:num>
  <w:num w:numId="26">
    <w:abstractNumId w:val="18"/>
  </w:num>
  <w:num w:numId="27">
    <w:abstractNumId w:val="5"/>
  </w:num>
  <w:num w:numId="28">
    <w:abstractNumId w:val="12"/>
  </w:num>
  <w:num w:numId="29">
    <w:abstractNumId w:val="20"/>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01146C"/>
    <w:rsid w:val="000166B3"/>
    <w:rsid w:val="00052636"/>
    <w:rsid w:val="00054CDA"/>
    <w:rsid w:val="00066D7B"/>
    <w:rsid w:val="000B3D22"/>
    <w:rsid w:val="000B70A8"/>
    <w:rsid w:val="000D0204"/>
    <w:rsid w:val="000F0A93"/>
    <w:rsid w:val="000F21EF"/>
    <w:rsid w:val="00100551"/>
    <w:rsid w:val="001124C0"/>
    <w:rsid w:val="00135315"/>
    <w:rsid w:val="001354AC"/>
    <w:rsid w:val="00140D67"/>
    <w:rsid w:val="00141E3B"/>
    <w:rsid w:val="0014550D"/>
    <w:rsid w:val="00156D38"/>
    <w:rsid w:val="001645D3"/>
    <w:rsid w:val="00165EAA"/>
    <w:rsid w:val="001B6F73"/>
    <w:rsid w:val="001E3431"/>
    <w:rsid w:val="00203AA6"/>
    <w:rsid w:val="002547EE"/>
    <w:rsid w:val="0025556F"/>
    <w:rsid w:val="00267F71"/>
    <w:rsid w:val="002834C6"/>
    <w:rsid w:val="002A4EBE"/>
    <w:rsid w:val="002D156E"/>
    <w:rsid w:val="002E0D91"/>
    <w:rsid w:val="002E27B1"/>
    <w:rsid w:val="002E2C3B"/>
    <w:rsid w:val="002F1BD5"/>
    <w:rsid w:val="002F4C8D"/>
    <w:rsid w:val="003100F2"/>
    <w:rsid w:val="00324002"/>
    <w:rsid w:val="0032659A"/>
    <w:rsid w:val="003548D4"/>
    <w:rsid w:val="00362B45"/>
    <w:rsid w:val="00363083"/>
    <w:rsid w:val="003923C9"/>
    <w:rsid w:val="003C66CD"/>
    <w:rsid w:val="003D071E"/>
    <w:rsid w:val="003F4F59"/>
    <w:rsid w:val="00415114"/>
    <w:rsid w:val="00425CC0"/>
    <w:rsid w:val="00437A24"/>
    <w:rsid w:val="00441450"/>
    <w:rsid w:val="0045123F"/>
    <w:rsid w:val="004516CC"/>
    <w:rsid w:val="0045583B"/>
    <w:rsid w:val="00462D3B"/>
    <w:rsid w:val="00466B43"/>
    <w:rsid w:val="0048218B"/>
    <w:rsid w:val="004A5495"/>
    <w:rsid w:val="004B53FE"/>
    <w:rsid w:val="004D4CD5"/>
    <w:rsid w:val="004E5DDB"/>
    <w:rsid w:val="004F3ECC"/>
    <w:rsid w:val="00507220"/>
    <w:rsid w:val="005120A7"/>
    <w:rsid w:val="0053302B"/>
    <w:rsid w:val="00541BC8"/>
    <w:rsid w:val="00553393"/>
    <w:rsid w:val="00562922"/>
    <w:rsid w:val="00565B1D"/>
    <w:rsid w:val="00587367"/>
    <w:rsid w:val="00594504"/>
    <w:rsid w:val="005A1F1F"/>
    <w:rsid w:val="005C21D5"/>
    <w:rsid w:val="005C250A"/>
    <w:rsid w:val="005C3057"/>
    <w:rsid w:val="005D094F"/>
    <w:rsid w:val="006051F0"/>
    <w:rsid w:val="006108B4"/>
    <w:rsid w:val="006130AD"/>
    <w:rsid w:val="00632EF7"/>
    <w:rsid w:val="00644786"/>
    <w:rsid w:val="006715D0"/>
    <w:rsid w:val="006719C3"/>
    <w:rsid w:val="00692C13"/>
    <w:rsid w:val="006A1C45"/>
    <w:rsid w:val="006B3BBC"/>
    <w:rsid w:val="006B460E"/>
    <w:rsid w:val="006E09D7"/>
    <w:rsid w:val="006E6889"/>
    <w:rsid w:val="006F3A3A"/>
    <w:rsid w:val="00711FFC"/>
    <w:rsid w:val="00724D93"/>
    <w:rsid w:val="00725C4A"/>
    <w:rsid w:val="00731296"/>
    <w:rsid w:val="00734709"/>
    <w:rsid w:val="00736F0F"/>
    <w:rsid w:val="00736F53"/>
    <w:rsid w:val="00751142"/>
    <w:rsid w:val="007577B2"/>
    <w:rsid w:val="00761DBD"/>
    <w:rsid w:val="00771BD1"/>
    <w:rsid w:val="00787B97"/>
    <w:rsid w:val="007C0A25"/>
    <w:rsid w:val="007E32F9"/>
    <w:rsid w:val="00835B47"/>
    <w:rsid w:val="00860778"/>
    <w:rsid w:val="00862422"/>
    <w:rsid w:val="0087062E"/>
    <w:rsid w:val="008B4C02"/>
    <w:rsid w:val="008B6434"/>
    <w:rsid w:val="008C1A25"/>
    <w:rsid w:val="008D7397"/>
    <w:rsid w:val="008E6562"/>
    <w:rsid w:val="008E707A"/>
    <w:rsid w:val="00916ED8"/>
    <w:rsid w:val="009178AD"/>
    <w:rsid w:val="00926D14"/>
    <w:rsid w:val="009472D8"/>
    <w:rsid w:val="0095011E"/>
    <w:rsid w:val="00987D3F"/>
    <w:rsid w:val="00996558"/>
    <w:rsid w:val="009976A5"/>
    <w:rsid w:val="009A3E37"/>
    <w:rsid w:val="009A58E6"/>
    <w:rsid w:val="009D2B8A"/>
    <w:rsid w:val="009D407D"/>
    <w:rsid w:val="00A010AC"/>
    <w:rsid w:val="00A05FAE"/>
    <w:rsid w:val="00A108A7"/>
    <w:rsid w:val="00A1710D"/>
    <w:rsid w:val="00A40458"/>
    <w:rsid w:val="00A443F3"/>
    <w:rsid w:val="00A47506"/>
    <w:rsid w:val="00A53C8E"/>
    <w:rsid w:val="00A704D9"/>
    <w:rsid w:val="00A8142B"/>
    <w:rsid w:val="00A847F7"/>
    <w:rsid w:val="00A93EFD"/>
    <w:rsid w:val="00AB4153"/>
    <w:rsid w:val="00AC2662"/>
    <w:rsid w:val="00AD2CD6"/>
    <w:rsid w:val="00B104EF"/>
    <w:rsid w:val="00B221CC"/>
    <w:rsid w:val="00B335BF"/>
    <w:rsid w:val="00B37489"/>
    <w:rsid w:val="00B55496"/>
    <w:rsid w:val="00B570D2"/>
    <w:rsid w:val="00B709D7"/>
    <w:rsid w:val="00BA584B"/>
    <w:rsid w:val="00BB210F"/>
    <w:rsid w:val="00BD383C"/>
    <w:rsid w:val="00BD4EC0"/>
    <w:rsid w:val="00C04DA7"/>
    <w:rsid w:val="00C177FA"/>
    <w:rsid w:val="00C3005A"/>
    <w:rsid w:val="00C304A7"/>
    <w:rsid w:val="00C304F8"/>
    <w:rsid w:val="00C409B4"/>
    <w:rsid w:val="00C41772"/>
    <w:rsid w:val="00C4783B"/>
    <w:rsid w:val="00C70401"/>
    <w:rsid w:val="00C76FDE"/>
    <w:rsid w:val="00C80800"/>
    <w:rsid w:val="00C92FB5"/>
    <w:rsid w:val="00CC5488"/>
    <w:rsid w:val="00CD56C4"/>
    <w:rsid w:val="00CD6FC4"/>
    <w:rsid w:val="00CE6D63"/>
    <w:rsid w:val="00CF08E2"/>
    <w:rsid w:val="00D07D00"/>
    <w:rsid w:val="00D10089"/>
    <w:rsid w:val="00D15E86"/>
    <w:rsid w:val="00D2195A"/>
    <w:rsid w:val="00D250C8"/>
    <w:rsid w:val="00D5063F"/>
    <w:rsid w:val="00D540D5"/>
    <w:rsid w:val="00D57729"/>
    <w:rsid w:val="00D81BE4"/>
    <w:rsid w:val="00DA0C05"/>
    <w:rsid w:val="00DA1E6D"/>
    <w:rsid w:val="00DB6CF4"/>
    <w:rsid w:val="00DC5D3B"/>
    <w:rsid w:val="00DD03FC"/>
    <w:rsid w:val="00DD7618"/>
    <w:rsid w:val="00DE1EF2"/>
    <w:rsid w:val="00DE41B3"/>
    <w:rsid w:val="00E53CCF"/>
    <w:rsid w:val="00E71BC6"/>
    <w:rsid w:val="00E76AD1"/>
    <w:rsid w:val="00E81647"/>
    <w:rsid w:val="00E94C6A"/>
    <w:rsid w:val="00EA14CD"/>
    <w:rsid w:val="00EB01A7"/>
    <w:rsid w:val="00EB5059"/>
    <w:rsid w:val="00ED3559"/>
    <w:rsid w:val="00ED397D"/>
    <w:rsid w:val="00F0364F"/>
    <w:rsid w:val="00F10507"/>
    <w:rsid w:val="00F14DEA"/>
    <w:rsid w:val="00F30ACA"/>
    <w:rsid w:val="00F42036"/>
    <w:rsid w:val="00F7529D"/>
    <w:rsid w:val="00F80C8D"/>
    <w:rsid w:val="00F92433"/>
    <w:rsid w:val="00FB3D8E"/>
    <w:rsid w:val="00FD1BD6"/>
    <w:rsid w:val="00FE6118"/>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BB0"/>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04D9"/>
    <w:rPr>
      <w:color w:val="0563C1" w:themeColor="hyperlink"/>
      <w:u w:val="single"/>
    </w:rPr>
  </w:style>
  <w:style w:type="character" w:styleId="CommentReference">
    <w:name w:val="annotation reference"/>
    <w:basedOn w:val="DefaultParagraphFont"/>
    <w:uiPriority w:val="99"/>
    <w:semiHidden/>
    <w:unhideWhenUsed/>
    <w:rsid w:val="00D540D5"/>
    <w:rPr>
      <w:sz w:val="16"/>
      <w:szCs w:val="16"/>
    </w:rPr>
  </w:style>
  <w:style w:type="paragraph" w:styleId="CommentText">
    <w:name w:val="annotation text"/>
    <w:basedOn w:val="Normal"/>
    <w:link w:val="CommentTextChar"/>
    <w:uiPriority w:val="99"/>
    <w:semiHidden/>
    <w:unhideWhenUsed/>
    <w:rsid w:val="00D540D5"/>
    <w:pPr>
      <w:spacing w:line="240" w:lineRule="auto"/>
    </w:pPr>
    <w:rPr>
      <w:sz w:val="20"/>
      <w:szCs w:val="20"/>
    </w:rPr>
  </w:style>
  <w:style w:type="character" w:customStyle="1" w:styleId="CommentTextChar">
    <w:name w:val="Comment Text Char"/>
    <w:basedOn w:val="DefaultParagraphFont"/>
    <w:link w:val="CommentText"/>
    <w:uiPriority w:val="99"/>
    <w:semiHidden/>
    <w:rsid w:val="00D540D5"/>
    <w:rPr>
      <w:sz w:val="20"/>
      <w:szCs w:val="20"/>
    </w:rPr>
  </w:style>
  <w:style w:type="paragraph" w:styleId="CommentSubject">
    <w:name w:val="annotation subject"/>
    <w:basedOn w:val="CommentText"/>
    <w:next w:val="CommentText"/>
    <w:link w:val="CommentSubjectChar"/>
    <w:uiPriority w:val="99"/>
    <w:semiHidden/>
    <w:unhideWhenUsed/>
    <w:rsid w:val="00D540D5"/>
    <w:rPr>
      <w:b/>
      <w:bCs/>
    </w:rPr>
  </w:style>
  <w:style w:type="character" w:customStyle="1" w:styleId="CommentSubjectChar">
    <w:name w:val="Comment Subject Char"/>
    <w:basedOn w:val="CommentTextChar"/>
    <w:link w:val="CommentSubject"/>
    <w:uiPriority w:val="99"/>
    <w:semiHidden/>
    <w:rsid w:val="00D540D5"/>
    <w:rPr>
      <w:b/>
      <w:bCs/>
      <w:sz w:val="20"/>
      <w:szCs w:val="20"/>
    </w:rPr>
  </w:style>
  <w:style w:type="paragraph" w:styleId="BalloonText">
    <w:name w:val="Balloon Text"/>
    <w:basedOn w:val="Normal"/>
    <w:link w:val="BalloonTextChar"/>
    <w:uiPriority w:val="99"/>
    <w:semiHidden/>
    <w:unhideWhenUsed/>
    <w:rsid w:val="00D5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D5"/>
    <w:rPr>
      <w:rFonts w:ascii="Segoe UI" w:hAnsi="Segoe UI" w:cs="Segoe UI"/>
      <w:sz w:val="18"/>
      <w:szCs w:val="18"/>
    </w:rPr>
  </w:style>
  <w:style w:type="character" w:styleId="FollowedHyperlink">
    <w:name w:val="FollowedHyperlink"/>
    <w:basedOn w:val="DefaultParagraphFont"/>
    <w:uiPriority w:val="99"/>
    <w:semiHidden/>
    <w:unhideWhenUsed/>
    <w:rsid w:val="00052636"/>
    <w:rPr>
      <w:color w:val="954F72" w:themeColor="followedHyperlink"/>
      <w:u w:val="single"/>
    </w:rPr>
  </w:style>
  <w:style w:type="paragraph" w:styleId="PlainText">
    <w:name w:val="Plain Text"/>
    <w:basedOn w:val="Normal"/>
    <w:link w:val="PlainTextChar"/>
    <w:uiPriority w:val="99"/>
    <w:unhideWhenUsed/>
    <w:rsid w:val="00140D6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140D6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67">
      <w:bodyDiv w:val="1"/>
      <w:marLeft w:val="0"/>
      <w:marRight w:val="0"/>
      <w:marTop w:val="0"/>
      <w:marBottom w:val="0"/>
      <w:divBdr>
        <w:top w:val="none" w:sz="0" w:space="0" w:color="auto"/>
        <w:left w:val="none" w:sz="0" w:space="0" w:color="auto"/>
        <w:bottom w:val="none" w:sz="0" w:space="0" w:color="auto"/>
        <w:right w:val="none" w:sz="0" w:space="0" w:color="auto"/>
      </w:divBdr>
    </w:div>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261112201">
      <w:bodyDiv w:val="1"/>
      <w:marLeft w:val="0"/>
      <w:marRight w:val="0"/>
      <w:marTop w:val="0"/>
      <w:marBottom w:val="0"/>
      <w:divBdr>
        <w:top w:val="none" w:sz="0" w:space="0" w:color="auto"/>
        <w:left w:val="none" w:sz="0" w:space="0" w:color="auto"/>
        <w:bottom w:val="none" w:sz="0" w:space="0" w:color="auto"/>
        <w:right w:val="none" w:sz="0" w:space="0" w:color="auto"/>
      </w:divBdr>
      <w:divsChild>
        <w:div w:id="2065063555">
          <w:marLeft w:val="0"/>
          <w:marRight w:val="0"/>
          <w:marTop w:val="0"/>
          <w:marBottom w:val="0"/>
          <w:divBdr>
            <w:top w:val="none" w:sz="0" w:space="0" w:color="auto"/>
            <w:left w:val="none" w:sz="0" w:space="0" w:color="auto"/>
            <w:bottom w:val="none" w:sz="0" w:space="0" w:color="auto"/>
            <w:right w:val="none" w:sz="0" w:space="0" w:color="auto"/>
          </w:divBdr>
        </w:div>
        <w:div w:id="2066097632">
          <w:marLeft w:val="0"/>
          <w:marRight w:val="0"/>
          <w:marTop w:val="0"/>
          <w:marBottom w:val="0"/>
          <w:divBdr>
            <w:top w:val="none" w:sz="0" w:space="0" w:color="auto"/>
            <w:left w:val="none" w:sz="0" w:space="0" w:color="auto"/>
            <w:bottom w:val="none" w:sz="0" w:space="0" w:color="auto"/>
            <w:right w:val="none" w:sz="0" w:space="0" w:color="auto"/>
          </w:divBdr>
        </w:div>
        <w:div w:id="221983380">
          <w:marLeft w:val="0"/>
          <w:marRight w:val="0"/>
          <w:marTop w:val="0"/>
          <w:marBottom w:val="0"/>
          <w:divBdr>
            <w:top w:val="none" w:sz="0" w:space="0" w:color="auto"/>
            <w:left w:val="none" w:sz="0" w:space="0" w:color="auto"/>
            <w:bottom w:val="none" w:sz="0" w:space="0" w:color="auto"/>
            <w:right w:val="none" w:sz="0" w:space="0" w:color="auto"/>
          </w:divBdr>
        </w:div>
        <w:div w:id="1778409291">
          <w:marLeft w:val="0"/>
          <w:marRight w:val="0"/>
          <w:marTop w:val="0"/>
          <w:marBottom w:val="0"/>
          <w:divBdr>
            <w:top w:val="none" w:sz="0" w:space="0" w:color="auto"/>
            <w:left w:val="none" w:sz="0" w:space="0" w:color="auto"/>
            <w:bottom w:val="none" w:sz="0" w:space="0" w:color="auto"/>
            <w:right w:val="none" w:sz="0" w:space="0" w:color="auto"/>
          </w:divBdr>
        </w:div>
        <w:div w:id="1823811520">
          <w:marLeft w:val="0"/>
          <w:marRight w:val="0"/>
          <w:marTop w:val="0"/>
          <w:marBottom w:val="0"/>
          <w:divBdr>
            <w:top w:val="none" w:sz="0" w:space="0" w:color="auto"/>
            <w:left w:val="none" w:sz="0" w:space="0" w:color="auto"/>
            <w:bottom w:val="none" w:sz="0" w:space="0" w:color="auto"/>
            <w:right w:val="none" w:sz="0" w:space="0" w:color="auto"/>
          </w:divBdr>
        </w:div>
        <w:div w:id="2119980417">
          <w:marLeft w:val="0"/>
          <w:marRight w:val="0"/>
          <w:marTop w:val="0"/>
          <w:marBottom w:val="0"/>
          <w:divBdr>
            <w:top w:val="none" w:sz="0" w:space="0" w:color="auto"/>
            <w:left w:val="none" w:sz="0" w:space="0" w:color="auto"/>
            <w:bottom w:val="none" w:sz="0" w:space="0" w:color="auto"/>
            <w:right w:val="none" w:sz="0" w:space="0" w:color="auto"/>
          </w:divBdr>
        </w:div>
        <w:div w:id="1567690976">
          <w:marLeft w:val="0"/>
          <w:marRight w:val="0"/>
          <w:marTop w:val="0"/>
          <w:marBottom w:val="0"/>
          <w:divBdr>
            <w:top w:val="none" w:sz="0" w:space="0" w:color="auto"/>
            <w:left w:val="none" w:sz="0" w:space="0" w:color="auto"/>
            <w:bottom w:val="none" w:sz="0" w:space="0" w:color="auto"/>
            <w:right w:val="none" w:sz="0" w:space="0" w:color="auto"/>
          </w:divBdr>
        </w:div>
        <w:div w:id="1808620687">
          <w:marLeft w:val="0"/>
          <w:marRight w:val="0"/>
          <w:marTop w:val="0"/>
          <w:marBottom w:val="0"/>
          <w:divBdr>
            <w:top w:val="none" w:sz="0" w:space="0" w:color="auto"/>
            <w:left w:val="none" w:sz="0" w:space="0" w:color="auto"/>
            <w:bottom w:val="none" w:sz="0" w:space="0" w:color="auto"/>
            <w:right w:val="none" w:sz="0" w:space="0" w:color="auto"/>
          </w:divBdr>
        </w:div>
        <w:div w:id="13531827">
          <w:marLeft w:val="0"/>
          <w:marRight w:val="0"/>
          <w:marTop w:val="0"/>
          <w:marBottom w:val="0"/>
          <w:divBdr>
            <w:top w:val="none" w:sz="0" w:space="0" w:color="auto"/>
            <w:left w:val="none" w:sz="0" w:space="0" w:color="auto"/>
            <w:bottom w:val="none" w:sz="0" w:space="0" w:color="auto"/>
            <w:right w:val="none" w:sz="0" w:space="0" w:color="auto"/>
          </w:divBdr>
        </w:div>
        <w:div w:id="1151219458">
          <w:marLeft w:val="0"/>
          <w:marRight w:val="0"/>
          <w:marTop w:val="0"/>
          <w:marBottom w:val="0"/>
          <w:divBdr>
            <w:top w:val="none" w:sz="0" w:space="0" w:color="auto"/>
            <w:left w:val="none" w:sz="0" w:space="0" w:color="auto"/>
            <w:bottom w:val="none" w:sz="0" w:space="0" w:color="auto"/>
            <w:right w:val="none" w:sz="0" w:space="0" w:color="auto"/>
          </w:divBdr>
        </w:div>
        <w:div w:id="1442918647">
          <w:marLeft w:val="0"/>
          <w:marRight w:val="0"/>
          <w:marTop w:val="0"/>
          <w:marBottom w:val="0"/>
          <w:divBdr>
            <w:top w:val="none" w:sz="0" w:space="0" w:color="auto"/>
            <w:left w:val="none" w:sz="0" w:space="0" w:color="auto"/>
            <w:bottom w:val="none" w:sz="0" w:space="0" w:color="auto"/>
            <w:right w:val="none" w:sz="0" w:space="0" w:color="auto"/>
          </w:divBdr>
        </w:div>
        <w:div w:id="2082171539">
          <w:marLeft w:val="0"/>
          <w:marRight w:val="0"/>
          <w:marTop w:val="0"/>
          <w:marBottom w:val="0"/>
          <w:divBdr>
            <w:top w:val="none" w:sz="0" w:space="0" w:color="auto"/>
            <w:left w:val="none" w:sz="0" w:space="0" w:color="auto"/>
            <w:bottom w:val="none" w:sz="0" w:space="0" w:color="auto"/>
            <w:right w:val="none" w:sz="0" w:space="0" w:color="auto"/>
          </w:divBdr>
        </w:div>
        <w:div w:id="588928586">
          <w:marLeft w:val="0"/>
          <w:marRight w:val="0"/>
          <w:marTop w:val="0"/>
          <w:marBottom w:val="0"/>
          <w:divBdr>
            <w:top w:val="none" w:sz="0" w:space="0" w:color="auto"/>
            <w:left w:val="none" w:sz="0" w:space="0" w:color="auto"/>
            <w:bottom w:val="none" w:sz="0" w:space="0" w:color="auto"/>
            <w:right w:val="none" w:sz="0" w:space="0" w:color="auto"/>
          </w:divBdr>
        </w:div>
        <w:div w:id="1827621004">
          <w:marLeft w:val="0"/>
          <w:marRight w:val="0"/>
          <w:marTop w:val="0"/>
          <w:marBottom w:val="0"/>
          <w:divBdr>
            <w:top w:val="none" w:sz="0" w:space="0" w:color="auto"/>
            <w:left w:val="none" w:sz="0" w:space="0" w:color="auto"/>
            <w:bottom w:val="none" w:sz="0" w:space="0" w:color="auto"/>
            <w:right w:val="none" w:sz="0" w:space="0" w:color="auto"/>
          </w:divBdr>
        </w:div>
        <w:div w:id="1011183973">
          <w:marLeft w:val="0"/>
          <w:marRight w:val="0"/>
          <w:marTop w:val="0"/>
          <w:marBottom w:val="0"/>
          <w:divBdr>
            <w:top w:val="none" w:sz="0" w:space="0" w:color="auto"/>
            <w:left w:val="none" w:sz="0" w:space="0" w:color="auto"/>
            <w:bottom w:val="none" w:sz="0" w:space="0" w:color="auto"/>
            <w:right w:val="none" w:sz="0" w:space="0" w:color="auto"/>
          </w:divBdr>
        </w:div>
        <w:div w:id="1398043607">
          <w:marLeft w:val="0"/>
          <w:marRight w:val="0"/>
          <w:marTop w:val="0"/>
          <w:marBottom w:val="0"/>
          <w:divBdr>
            <w:top w:val="none" w:sz="0" w:space="0" w:color="auto"/>
            <w:left w:val="none" w:sz="0" w:space="0" w:color="auto"/>
            <w:bottom w:val="none" w:sz="0" w:space="0" w:color="auto"/>
            <w:right w:val="none" w:sz="0" w:space="0" w:color="auto"/>
          </w:divBdr>
        </w:div>
        <w:div w:id="695161684">
          <w:marLeft w:val="0"/>
          <w:marRight w:val="0"/>
          <w:marTop w:val="0"/>
          <w:marBottom w:val="0"/>
          <w:divBdr>
            <w:top w:val="none" w:sz="0" w:space="0" w:color="auto"/>
            <w:left w:val="none" w:sz="0" w:space="0" w:color="auto"/>
            <w:bottom w:val="none" w:sz="0" w:space="0" w:color="auto"/>
            <w:right w:val="none" w:sz="0" w:space="0" w:color="auto"/>
          </w:divBdr>
        </w:div>
        <w:div w:id="1432899201">
          <w:marLeft w:val="0"/>
          <w:marRight w:val="0"/>
          <w:marTop w:val="0"/>
          <w:marBottom w:val="0"/>
          <w:divBdr>
            <w:top w:val="none" w:sz="0" w:space="0" w:color="auto"/>
            <w:left w:val="none" w:sz="0" w:space="0" w:color="auto"/>
            <w:bottom w:val="none" w:sz="0" w:space="0" w:color="auto"/>
            <w:right w:val="none" w:sz="0" w:space="0" w:color="auto"/>
          </w:divBdr>
        </w:div>
        <w:div w:id="1068924170">
          <w:marLeft w:val="0"/>
          <w:marRight w:val="0"/>
          <w:marTop w:val="0"/>
          <w:marBottom w:val="0"/>
          <w:divBdr>
            <w:top w:val="none" w:sz="0" w:space="0" w:color="auto"/>
            <w:left w:val="none" w:sz="0" w:space="0" w:color="auto"/>
            <w:bottom w:val="none" w:sz="0" w:space="0" w:color="auto"/>
            <w:right w:val="none" w:sz="0" w:space="0" w:color="auto"/>
          </w:divBdr>
        </w:div>
      </w:divsChild>
    </w:div>
    <w:div w:id="637686046">
      <w:bodyDiv w:val="1"/>
      <w:marLeft w:val="0"/>
      <w:marRight w:val="0"/>
      <w:marTop w:val="0"/>
      <w:marBottom w:val="0"/>
      <w:divBdr>
        <w:top w:val="none" w:sz="0" w:space="0" w:color="auto"/>
        <w:left w:val="none" w:sz="0" w:space="0" w:color="auto"/>
        <w:bottom w:val="none" w:sz="0" w:space="0" w:color="auto"/>
        <w:right w:val="none" w:sz="0" w:space="0" w:color="auto"/>
      </w:divBdr>
    </w:div>
    <w:div w:id="1172182346">
      <w:bodyDiv w:val="1"/>
      <w:marLeft w:val="0"/>
      <w:marRight w:val="0"/>
      <w:marTop w:val="0"/>
      <w:marBottom w:val="0"/>
      <w:divBdr>
        <w:top w:val="none" w:sz="0" w:space="0" w:color="auto"/>
        <w:left w:val="none" w:sz="0" w:space="0" w:color="auto"/>
        <w:bottom w:val="none" w:sz="0" w:space="0" w:color="auto"/>
        <w:right w:val="none" w:sz="0" w:space="0" w:color="auto"/>
      </w:divBdr>
    </w:div>
    <w:div w:id="1326594492">
      <w:bodyDiv w:val="1"/>
      <w:marLeft w:val="0"/>
      <w:marRight w:val="0"/>
      <w:marTop w:val="0"/>
      <w:marBottom w:val="0"/>
      <w:divBdr>
        <w:top w:val="none" w:sz="0" w:space="0" w:color="auto"/>
        <w:left w:val="none" w:sz="0" w:space="0" w:color="auto"/>
        <w:bottom w:val="none" w:sz="0" w:space="0" w:color="auto"/>
        <w:right w:val="none" w:sz="0" w:space="0" w:color="auto"/>
      </w:divBdr>
    </w:div>
    <w:div w:id="1388183720">
      <w:bodyDiv w:val="1"/>
      <w:marLeft w:val="0"/>
      <w:marRight w:val="0"/>
      <w:marTop w:val="0"/>
      <w:marBottom w:val="0"/>
      <w:divBdr>
        <w:top w:val="none" w:sz="0" w:space="0" w:color="auto"/>
        <w:left w:val="none" w:sz="0" w:space="0" w:color="auto"/>
        <w:bottom w:val="none" w:sz="0" w:space="0" w:color="auto"/>
        <w:right w:val="none" w:sz="0" w:space="0" w:color="auto"/>
      </w:divBdr>
    </w:div>
    <w:div w:id="1442803962">
      <w:bodyDiv w:val="1"/>
      <w:marLeft w:val="0"/>
      <w:marRight w:val="0"/>
      <w:marTop w:val="0"/>
      <w:marBottom w:val="0"/>
      <w:divBdr>
        <w:top w:val="none" w:sz="0" w:space="0" w:color="auto"/>
        <w:left w:val="none" w:sz="0" w:space="0" w:color="auto"/>
        <w:bottom w:val="none" w:sz="0" w:space="0" w:color="auto"/>
        <w:right w:val="none" w:sz="0" w:space="0" w:color="auto"/>
      </w:divBdr>
    </w:div>
    <w:div w:id="1443113817">
      <w:bodyDiv w:val="1"/>
      <w:marLeft w:val="0"/>
      <w:marRight w:val="0"/>
      <w:marTop w:val="0"/>
      <w:marBottom w:val="0"/>
      <w:divBdr>
        <w:top w:val="none" w:sz="0" w:space="0" w:color="auto"/>
        <w:left w:val="none" w:sz="0" w:space="0" w:color="auto"/>
        <w:bottom w:val="none" w:sz="0" w:space="0" w:color="auto"/>
        <w:right w:val="none" w:sz="0" w:space="0" w:color="auto"/>
      </w:divBdr>
    </w:div>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 w:id="1551839188">
      <w:bodyDiv w:val="1"/>
      <w:marLeft w:val="0"/>
      <w:marRight w:val="0"/>
      <w:marTop w:val="0"/>
      <w:marBottom w:val="0"/>
      <w:divBdr>
        <w:top w:val="none" w:sz="0" w:space="0" w:color="auto"/>
        <w:left w:val="none" w:sz="0" w:space="0" w:color="auto"/>
        <w:bottom w:val="none" w:sz="0" w:space="0" w:color="auto"/>
        <w:right w:val="none" w:sz="0" w:space="0" w:color="auto"/>
      </w:divBdr>
    </w:div>
    <w:div w:id="1644699141">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 w:id="2144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233</Words>
  <Characters>1317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6</cp:revision>
  <dcterms:created xsi:type="dcterms:W3CDTF">2020-01-27T14:18:00Z</dcterms:created>
  <dcterms:modified xsi:type="dcterms:W3CDTF">2020-01-31T15:19:00Z</dcterms:modified>
</cp:coreProperties>
</file>