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b w:val="1"/>
          <w:sz w:val="29"/>
          <w:szCs w:val="29"/>
        </w:rPr>
      </w:pPr>
      <w:commentRangeStart w:id="0"/>
      <w:r w:rsidDel="00000000" w:rsidR="00000000" w:rsidRPr="00000000">
        <w:rPr>
          <w:rtl w:val="0"/>
        </w:rPr>
        <w:t xml:space="preserve">Standards Development and Review Process and Procedures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b w:val="1"/>
          <w:sz w:val="29"/>
          <w:szCs w:val="29"/>
        </w:rPr>
      </w:pPr>
      <w:r w:rsidDel="00000000" w:rsidR="00000000" w:rsidRPr="00000000">
        <w:rPr>
          <w:rtl w:val="0"/>
        </w:rPr>
      </w:r>
    </w:p>
    <w:p w:rsidR="00000000" w:rsidDel="00000000" w:rsidP="00000000" w:rsidRDefault="00000000" w:rsidRPr="00000000" w14:paraId="00000003">
      <w:pPr>
        <w:ind w:left="100"/>
        <w:rPr>
          <w:sz w:val="24"/>
          <w:szCs w:val="24"/>
        </w:rPr>
      </w:pPr>
      <w:r w:rsidDel="00000000" w:rsidR="00000000" w:rsidRPr="00000000">
        <w:rPr>
          <w:rtl w:val="0"/>
        </w:rPr>
        <w:t xml:space="preserve">Version 3: January 2020</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0" w:right="0" w:firstLine="0"/>
        <w:jc w:val="left"/>
        <w:rPr>
          <w:rFonts w:ascii="Cambria" w:cs="Cambria" w:eastAsia="Cambria" w:hAnsi="Cambria"/>
          <w:b w:val="1"/>
          <w:i w:val="0"/>
          <w:smallCaps w:val="0"/>
          <w:strike w:val="0"/>
          <w:color w:val="000000"/>
          <w:sz w:val="29"/>
          <w:szCs w:val="29"/>
          <w:u w:val="none"/>
          <w:shd w:fill="auto" w:val="clear"/>
          <w:vertAlign w:val="baseline"/>
        </w:rPr>
      </w:pPr>
      <w:bookmarkStart w:colFirst="0" w:colLast="0" w:name="_gjdgxs" w:id="0"/>
      <w:bookmarkEnd w:id="0"/>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0" w:right="305"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Data Documentation Initiative (DDI) Alliance develops specification and technical products supporting the documentation, management, and integration of social science data and other data about human activity.  </w:t>
      </w:r>
      <w:r w:rsidDel="00000000" w:rsidR="00000000" w:rsidRPr="00000000">
        <w:rPr>
          <w:rtl w:val="0"/>
        </w:rPr>
        <w:t xml:space="preserve">Current specification and technical products include:</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1" w:line="276" w:lineRule="auto"/>
        <w:ind w:left="100" w:right="305" w:firstLine="0"/>
        <w:jc w:val="left"/>
        <w:rPr/>
      </w:pPr>
      <w:r w:rsidDel="00000000" w:rsidR="00000000" w:rsidRPr="00000000">
        <w:rPr>
          <w:rtl w:val="0"/>
        </w:rPr>
      </w:r>
    </w:p>
    <w:p w:rsidR="00000000" w:rsidDel="00000000" w:rsidP="00000000" w:rsidRDefault="00000000" w:rsidRPr="00000000" w14:paraId="00000007">
      <w:pPr>
        <w:pStyle w:val="Heading2"/>
        <w:ind w:left="0" w:firstLine="0"/>
        <w:rPr/>
      </w:pPr>
      <w:r w:rsidDel="00000000" w:rsidR="00000000" w:rsidRPr="00000000">
        <w:rPr>
          <w:rtl w:val="0"/>
        </w:rPr>
        <w:t xml:space="preserve">Specification Products</w:t>
      </w:r>
    </w:p>
    <w:p w:rsidR="00000000" w:rsidDel="00000000" w:rsidP="00000000" w:rsidRDefault="00000000" w:rsidRPr="00000000" w14:paraId="00000008">
      <w:pPr>
        <w:numPr>
          <w:ilvl w:val="0"/>
          <w:numId w:val="1"/>
        </w:numPr>
        <w:spacing w:line="276" w:lineRule="auto"/>
        <w:ind w:left="720" w:right="129" w:hanging="360"/>
      </w:pPr>
      <w:r w:rsidDel="00000000" w:rsidR="00000000" w:rsidRPr="00000000">
        <w:rPr>
          <w:i w:val="1"/>
          <w:rtl w:val="0"/>
        </w:rPr>
        <w:t xml:space="preserve">DDI Codeboo</w:t>
      </w:r>
      <w:r w:rsidDel="00000000" w:rsidR="00000000" w:rsidRPr="00000000">
        <w:rPr>
          <w:rtl w:val="0"/>
        </w:rPr>
        <w:t xml:space="preserve">k: The product development line aimed at providing the comprehensive documentation needed to effectively use and analyze social science data focusing on simple surveys and data sets.</w:t>
      </w:r>
    </w:p>
    <w:p w:rsidR="00000000" w:rsidDel="00000000" w:rsidP="00000000" w:rsidRDefault="00000000" w:rsidRPr="00000000" w14:paraId="00000009">
      <w:pPr>
        <w:spacing w:before="5" w:lineRule="auto"/>
        <w:rPr>
          <w:sz w:val="25"/>
          <w:szCs w:val="25"/>
        </w:rPr>
      </w:pPr>
      <w:r w:rsidDel="00000000" w:rsidR="00000000" w:rsidRPr="00000000">
        <w:rPr>
          <w:rtl w:val="0"/>
        </w:rPr>
      </w:r>
    </w:p>
    <w:p w:rsidR="00000000" w:rsidDel="00000000" w:rsidP="00000000" w:rsidRDefault="00000000" w:rsidRPr="00000000" w14:paraId="0000000A">
      <w:pPr>
        <w:numPr>
          <w:ilvl w:val="0"/>
          <w:numId w:val="1"/>
        </w:numPr>
        <w:spacing w:line="273" w:lineRule="auto"/>
        <w:ind w:left="720" w:right="178" w:hanging="360"/>
      </w:pPr>
      <w:r w:rsidDel="00000000" w:rsidR="00000000" w:rsidRPr="00000000">
        <w:rPr>
          <w:i w:val="1"/>
          <w:rtl w:val="0"/>
        </w:rPr>
        <w:t xml:space="preserve">DDI Lifecycl</w:t>
      </w:r>
      <w:r w:rsidDel="00000000" w:rsidR="00000000" w:rsidRPr="00000000">
        <w:rPr>
          <w:rtl w:val="0"/>
        </w:rPr>
        <w:t xml:space="preserve">e: The product development line aimed at documenting and managing data across the entire life cycle of research data from conceptualization to publication and beyond.</w:t>
      </w:r>
    </w:p>
    <w:p w:rsidR="00000000" w:rsidDel="00000000" w:rsidP="00000000" w:rsidRDefault="00000000" w:rsidRPr="00000000" w14:paraId="0000000B">
      <w:pPr>
        <w:spacing w:line="273" w:lineRule="auto"/>
        <w:ind w:left="720" w:right="178" w:firstLine="0"/>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right="129" w:hanging="360"/>
        <w:rPr>
          <w:i w:val="1"/>
        </w:rPr>
      </w:pPr>
      <w:r w:rsidDel="00000000" w:rsidR="00000000" w:rsidRPr="00000000">
        <w:rPr>
          <w:i w:val="1"/>
          <w:rtl w:val="0"/>
        </w:rPr>
        <w:t xml:space="preserve">XKOS:</w:t>
      </w:r>
      <w:r w:rsidDel="00000000" w:rsidR="00000000" w:rsidRPr="00000000">
        <w:rPr>
          <w:rtl w:val="0"/>
        </w:rPr>
        <w:t xml:space="preserve"> extends SKOS for the needs of statistical classifications. It does so in two main directions. First, it defines a number of terms that enable the representation of statistical classifications with their structure and textual properties, as well as the relations between classifications. Second, it refines SKOS semantic properties to allow the use of more specific relations between concepts. XKOS adds the extensions that are desirable to meet the requirements of the statistical community.</w:t>
      </w:r>
      <w:r w:rsidDel="00000000" w:rsidR="00000000" w:rsidRPr="00000000">
        <w:rPr>
          <w:rtl w:val="0"/>
        </w:rPr>
      </w:r>
    </w:p>
    <w:p w:rsidR="00000000" w:rsidDel="00000000" w:rsidP="00000000" w:rsidRDefault="00000000" w:rsidRPr="00000000" w14:paraId="0000000D">
      <w:pPr>
        <w:ind w:left="402" w:hanging="302"/>
        <w:rPr>
          <w:i w:val="1"/>
        </w:rPr>
      </w:pPr>
      <w:r w:rsidDel="00000000" w:rsidR="00000000" w:rsidRPr="00000000">
        <w:rPr>
          <w:rtl w:val="0"/>
        </w:rPr>
      </w:r>
    </w:p>
    <w:p w:rsidR="00000000" w:rsidDel="00000000" w:rsidP="00000000" w:rsidRDefault="00000000" w:rsidRPr="00000000" w14:paraId="0000000E">
      <w:pPr>
        <w:numPr>
          <w:ilvl w:val="0"/>
          <w:numId w:val="1"/>
        </w:numPr>
        <w:spacing w:line="276" w:lineRule="auto"/>
        <w:ind w:left="720" w:right="129" w:hanging="360"/>
        <w:rPr>
          <w:i w:val="1"/>
        </w:rPr>
      </w:pPr>
      <w:commentRangeStart w:id="1"/>
      <w:r w:rsidDel="00000000" w:rsidR="00000000" w:rsidRPr="00000000">
        <w:rPr>
          <w:i w:val="1"/>
          <w:rtl w:val="0"/>
        </w:rPr>
        <w:t xml:space="preserve">Disco: D</w:t>
      </w:r>
      <w:r w:rsidDel="00000000" w:rsidR="00000000" w:rsidRPr="00000000">
        <w:rPr>
          <w:rtl w:val="0"/>
        </w:rPr>
        <w:t xml:space="preserve">efines an RDF Schema vocabulary that enables discovery of research and survey data on the Web. Based on DDI XML formats of DDI Codebook and DDI Lifecycle. The specification supports the discovery of microdata sets and related metadata using RDF technologies in the Web of Linked Data. The vocabulary leverages the DDI specification to create a simplified version of this model for the discovery of data files.</w:t>
      </w:r>
      <w:commentRangeEnd w:id="1"/>
      <w:r w:rsidDel="00000000" w:rsidR="00000000" w:rsidRPr="00000000">
        <w:commentReference w:id="1"/>
      </w:r>
      <w:r w:rsidDel="00000000" w:rsidR="00000000" w:rsidRPr="00000000">
        <w:rPr>
          <w:rtl w:val="0"/>
        </w:rPr>
        <w:t xml:space="preserve"> </w:t>
      </w:r>
    </w:p>
    <w:p w:rsidR="00000000" w:rsidDel="00000000" w:rsidP="00000000" w:rsidRDefault="00000000" w:rsidRPr="00000000" w14:paraId="0000000F">
      <w:pPr>
        <w:spacing w:before="7" w:lineRule="auto"/>
        <w:rPr>
          <w:sz w:val="25"/>
          <w:szCs w:val="25"/>
        </w:rPr>
      </w:pPr>
      <w:r w:rsidDel="00000000" w:rsidR="00000000" w:rsidRPr="00000000">
        <w:rPr>
          <w:rtl w:val="0"/>
        </w:rPr>
      </w:r>
    </w:p>
    <w:p w:rsidR="00000000" w:rsidDel="00000000" w:rsidP="00000000" w:rsidRDefault="00000000" w:rsidRPr="00000000" w14:paraId="00000010">
      <w:pPr>
        <w:pStyle w:val="Heading2"/>
        <w:ind w:left="0" w:firstLine="0"/>
        <w:rPr/>
      </w:pPr>
      <w:bookmarkStart w:colFirst="0" w:colLast="0" w:name="_kzntj12olkj4" w:id="1"/>
      <w:bookmarkEnd w:id="1"/>
      <w:r w:rsidDel="00000000" w:rsidR="00000000" w:rsidRPr="00000000">
        <w:rPr>
          <w:rtl w:val="0"/>
        </w:rPr>
        <w:t xml:space="preserve">Technical Products</w:t>
      </w:r>
    </w:p>
    <w:p w:rsidR="00000000" w:rsidDel="00000000" w:rsidP="00000000" w:rsidRDefault="00000000" w:rsidRPr="00000000" w14:paraId="00000011">
      <w:pPr>
        <w:numPr>
          <w:ilvl w:val="0"/>
          <w:numId w:val="1"/>
        </w:numPr>
        <w:spacing w:line="276" w:lineRule="auto"/>
        <w:ind w:left="720" w:right="129" w:hanging="360"/>
      </w:pPr>
      <w:r w:rsidDel="00000000" w:rsidR="00000000" w:rsidRPr="00000000">
        <w:rPr>
          <w:i w:val="1"/>
          <w:rtl w:val="0"/>
        </w:rPr>
        <w:t xml:space="preserve">DDI Controlled Vocabularies: </w:t>
      </w:r>
      <w:r w:rsidDel="00000000" w:rsidR="00000000" w:rsidRPr="00000000">
        <w:rPr>
          <w:rtl w:val="0"/>
        </w:rPr>
        <w:t xml:space="preserve">The lists of standardized terms that provide semantics (definitions of the meaning of metadata elements) and content (declaration of instructions for what and how values should be assigned to elements) rendered in multiple consistent formats to support discovery, understanding, and use of the controlled vocabulary.</w:t>
      </w:r>
    </w:p>
    <w:p w:rsidR="00000000" w:rsidDel="00000000" w:rsidP="00000000" w:rsidRDefault="00000000" w:rsidRPr="00000000" w14:paraId="00000012">
      <w:pPr>
        <w:ind w:left="402" w:hanging="302"/>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pPr>
      <w:r w:rsidDel="00000000" w:rsidR="00000000" w:rsidRPr="00000000">
        <w:rPr>
          <w:rtl w:val="0"/>
        </w:rPr>
        <w:t xml:space="preserve">Additional products may be under development and added to this list as approved for publication.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sz w:val="25"/>
          <w:szCs w:val="25"/>
        </w:rPr>
      </w:pPr>
      <w:r w:rsidDel="00000000" w:rsidR="00000000" w:rsidRPr="00000000">
        <w:rPr>
          <w:rtl w:val="0"/>
        </w:rPr>
      </w:r>
    </w:p>
    <w:p w:rsidR="00000000" w:rsidDel="00000000" w:rsidP="00000000" w:rsidRDefault="00000000" w:rsidRPr="00000000" w14:paraId="00000015">
      <w:pPr>
        <w:pStyle w:val="Heading1"/>
        <w:ind w:left="100"/>
        <w:rPr/>
      </w:pPr>
      <w:r w:rsidDel="00000000" w:rsidR="00000000" w:rsidRPr="00000000">
        <w:rPr>
          <w:rtl w:val="0"/>
        </w:rPr>
        <w:t xml:space="preserve">Requesting </w:t>
      </w:r>
      <w:r w:rsidDel="00000000" w:rsidR="00000000" w:rsidRPr="00000000">
        <w:rPr>
          <w:rtl w:val="0"/>
        </w:rPr>
        <w:t xml:space="preserve">Changes</w:t>
      </w: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42" w:line="276" w:lineRule="auto"/>
        <w:ind w:left="0" w:right="409"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Anyone</w:t>
      </w:r>
      <w:r w:rsidDel="00000000" w:rsidR="00000000" w:rsidRPr="00000000">
        <w:rPr>
          <w:rtl w:val="0"/>
        </w:rPr>
        <w:t xml:space="preserve">, including non-members of the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DDI Alliance</w:t>
      </w:r>
      <w:r w:rsidDel="00000000" w:rsidR="00000000" w:rsidRPr="00000000">
        <w:rPr>
          <w:rtl w:val="0"/>
        </w:rPr>
        <w:t xml:space="preser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may </w:t>
      </w:r>
      <w:r w:rsidDel="00000000" w:rsidR="00000000" w:rsidRPr="00000000">
        <w:rPr>
          <w:rtl w:val="0"/>
        </w:rPr>
        <w:t xml:space="preserve">request corrections or expansions to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DDI </w:t>
      </w:r>
      <w:r w:rsidDel="00000000" w:rsidR="00000000" w:rsidRPr="00000000">
        <w:rPr>
          <w:rtl w:val="0"/>
        </w:rPr>
        <w:t xml:space="preserve">specification or technical products .  Corrections or extensions of current content should be submitted via the issue tracker for the Technical Committee. Proposals for new content area should be directed to the Technical Committee.</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42" w:line="276" w:lineRule="auto"/>
        <w:ind w:left="0" w:right="409" w:firstLine="0"/>
        <w:jc w:val="left"/>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2" w:line="276" w:lineRule="auto"/>
        <w:ind w:left="0" w:right="409" w:firstLine="0"/>
        <w:jc w:val="left"/>
        <w:rPr/>
      </w:pPr>
      <w:r w:rsidDel="00000000" w:rsidR="00000000" w:rsidRPr="00000000">
        <w:rPr>
          <w:rtl w:val="0"/>
        </w:rPr>
        <w:t xml:space="preserve">A proposal for new content should reflect the input of the DDI community concerned with the topic area. To help the community assess the proposal during review, the proposal must include:</w:t>
      </w:r>
    </w:p>
    <w:p w:rsidR="00000000" w:rsidDel="00000000" w:rsidP="00000000" w:rsidRDefault="00000000" w:rsidRPr="00000000" w14:paraId="00000019">
      <w:pPr>
        <w:numPr>
          <w:ilvl w:val="0"/>
          <w:numId w:val="4"/>
        </w:numPr>
        <w:spacing w:after="0" w:afterAutospacing="0" w:before="42" w:line="276" w:lineRule="auto"/>
        <w:ind w:left="720" w:right="409" w:hanging="360"/>
        <w:rPr>
          <w:u w:val="none"/>
        </w:rPr>
      </w:pPr>
      <w:r w:rsidDel="00000000" w:rsidR="00000000" w:rsidRPr="00000000">
        <w:rPr>
          <w:rtl w:val="0"/>
        </w:rPr>
        <w:t xml:space="preserve">a complete draft statement of content and functionality </w:t>
      </w:r>
    </w:p>
    <w:p w:rsidR="00000000" w:rsidDel="00000000" w:rsidP="00000000" w:rsidRDefault="00000000" w:rsidRPr="00000000" w14:paraId="0000001A">
      <w:pPr>
        <w:numPr>
          <w:ilvl w:val="0"/>
          <w:numId w:val="4"/>
        </w:numPr>
        <w:spacing w:after="0" w:afterAutospacing="0" w:before="0" w:beforeAutospacing="0" w:line="276" w:lineRule="auto"/>
        <w:ind w:left="720" w:right="409" w:hanging="360"/>
        <w:rPr>
          <w:u w:val="none"/>
        </w:rPr>
      </w:pPr>
      <w:r w:rsidDel="00000000" w:rsidR="00000000" w:rsidRPr="00000000">
        <w:rPr>
          <w:rtl w:val="0"/>
        </w:rPr>
        <w:t xml:space="preserve">information about the business case for the proposed change</w:t>
      </w:r>
    </w:p>
    <w:p w:rsidR="00000000" w:rsidDel="00000000" w:rsidP="00000000" w:rsidRDefault="00000000" w:rsidRPr="00000000" w14:paraId="0000001B">
      <w:pPr>
        <w:numPr>
          <w:ilvl w:val="0"/>
          <w:numId w:val="4"/>
        </w:numPr>
        <w:spacing w:before="0" w:beforeAutospacing="0" w:line="276" w:lineRule="auto"/>
        <w:ind w:left="720" w:right="409" w:hanging="360"/>
        <w:rPr>
          <w:u w:val="none"/>
        </w:rPr>
      </w:pPr>
      <w:r w:rsidDel="00000000" w:rsidR="00000000" w:rsidRPr="00000000">
        <w:rPr>
          <w:rtl w:val="0"/>
        </w:rPr>
        <w:t xml:space="preserve">the objectives that the added content will achieve.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42" w:line="276" w:lineRule="auto"/>
        <w:ind w:left="100" w:right="409" w:firstLine="0"/>
        <w:jc w:val="left"/>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42" w:line="276" w:lineRule="auto"/>
        <w:ind w:left="0" w:right="409" w:firstLine="0"/>
        <w:jc w:val="left"/>
        <w:rPr/>
      </w:pPr>
      <w:r w:rsidDel="00000000" w:rsidR="00000000" w:rsidRPr="00000000">
        <w:rPr>
          <w:rtl w:val="0"/>
        </w:rPr>
        <w:t xml:space="preserve">The proposal will be presented to the Scientific Board for approval.</w:t>
      </w:r>
      <w:r w:rsidDel="00000000" w:rsidR="00000000" w:rsidRPr="00000000">
        <w:rPr>
          <w:rtl w:val="0"/>
        </w:rPr>
        <w:t xml:space="preserve">  Once approved, the group proposing the expansion should coordinate work with the Technical Committee to develop the proposed addition within the product’s development framework, which allows for iterative testing of the model. To be reviewed for eventual merging within a project the final proposal should provide:</w:t>
      </w:r>
    </w:p>
    <w:p w:rsidR="00000000" w:rsidDel="00000000" w:rsidP="00000000" w:rsidRDefault="00000000" w:rsidRPr="00000000" w14:paraId="0000001E">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42" w:line="276" w:lineRule="auto"/>
        <w:ind w:left="720" w:right="409" w:hanging="360"/>
        <w:jc w:val="left"/>
        <w:rPr>
          <w:u w:val="none"/>
        </w:rPr>
      </w:pPr>
      <w:r w:rsidDel="00000000" w:rsidR="00000000" w:rsidRPr="00000000">
        <w:rPr>
          <w:rtl w:val="0"/>
        </w:rPr>
        <w:t xml:space="preserve">a revised model with object level documentation</w:t>
      </w:r>
    </w:p>
    <w:p w:rsidR="00000000" w:rsidDel="00000000" w:rsidP="00000000" w:rsidRDefault="00000000" w:rsidRPr="00000000" w14:paraId="0000001F">
      <w:pPr>
        <w:keepNext w:val="0"/>
        <w:keepLines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76" w:lineRule="auto"/>
        <w:ind w:left="720" w:right="409" w:hanging="360"/>
        <w:jc w:val="left"/>
        <w:rPr>
          <w:u w:val="none"/>
        </w:rPr>
      </w:pPr>
      <w:r w:rsidDel="00000000" w:rsidR="00000000" w:rsidRPr="00000000">
        <w:rPr>
          <w:rtl w:val="0"/>
        </w:rPr>
        <w:t xml:space="preserve">high level documentation regarding how the new coverage meets the requirements of the underlying use cases (including examples where relevant)</w:t>
      </w:r>
    </w:p>
    <w:p w:rsidR="00000000" w:rsidDel="00000000" w:rsidP="00000000" w:rsidRDefault="00000000" w:rsidRPr="00000000" w14:paraId="00000020">
      <w:pPr>
        <w:pStyle w:val="Heading1"/>
        <w:spacing w:before="42" w:line="276" w:lineRule="auto"/>
        <w:ind w:right="409"/>
        <w:rPr/>
      </w:pPr>
      <w:bookmarkStart w:colFirst="0" w:colLast="0" w:name="_9r1egadoc5os" w:id="2"/>
      <w:bookmarkEnd w:id="2"/>
      <w:r w:rsidDel="00000000" w:rsidR="00000000" w:rsidRPr="00000000">
        <w:rPr>
          <w:rtl w:val="0"/>
        </w:rPr>
      </w:r>
    </w:p>
    <w:p w:rsidR="00000000" w:rsidDel="00000000" w:rsidP="00000000" w:rsidRDefault="00000000" w:rsidRPr="00000000" w14:paraId="00000021">
      <w:pPr>
        <w:pStyle w:val="Heading1"/>
        <w:ind w:left="0" w:firstLine="0"/>
        <w:rPr/>
      </w:pPr>
      <w:bookmarkStart w:colFirst="0" w:colLast="0" w:name="_q8etmhqu06px" w:id="3"/>
      <w:bookmarkEnd w:id="3"/>
      <w:r w:rsidDel="00000000" w:rsidR="00000000" w:rsidRPr="00000000">
        <w:rPr>
          <w:rtl w:val="0"/>
        </w:rPr>
        <w:t xml:space="preserve">Technical Review</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42" w:line="276" w:lineRule="auto"/>
        <w:ind w:left="0" w:right="409" w:firstLine="0"/>
        <w:jc w:val="left"/>
        <w:rPr/>
      </w:pPr>
      <w:r w:rsidDel="00000000" w:rsidR="00000000" w:rsidRPr="00000000">
        <w:rPr>
          <w:rtl w:val="0"/>
        </w:rPr>
        <w:t xml:space="preserve">The Technical Review of new content is performed iteratively during development. The extent of technical review varies by the complexity of the change in the model. The Technical Review should include members of the DDI community familiar with the product as well as the usage needs addressed by the change. The Technical Review is to confirm the level of change (see below), verify that the modeling and design standards of the product are followed, and evaluate the success of the change in addressing the issue or need it is intended to address. Each product follows its own versioning line which adheres to Semantic Versioning (semver.org) guidelines.  </w:t>
      </w:r>
    </w:p>
    <w:p w:rsidR="00000000" w:rsidDel="00000000" w:rsidP="00000000" w:rsidRDefault="00000000" w:rsidRPr="00000000" w14:paraId="00000023">
      <w:pPr>
        <w:spacing w:before="45" w:line="276" w:lineRule="auto"/>
        <w:ind w:left="0" w:right="273" w:firstLine="0"/>
        <w:rPr/>
      </w:pPr>
      <w:r w:rsidDel="00000000" w:rsidR="00000000" w:rsidRPr="00000000">
        <w:rPr>
          <w:rtl w:val="0"/>
        </w:rPr>
      </w:r>
    </w:p>
    <w:p w:rsidR="00000000" w:rsidDel="00000000" w:rsidP="00000000" w:rsidRDefault="00000000" w:rsidRPr="00000000" w14:paraId="00000024">
      <w:pPr>
        <w:spacing w:before="45" w:line="276" w:lineRule="auto"/>
        <w:ind w:left="100" w:right="273" w:firstLine="0"/>
        <w:rPr/>
      </w:pPr>
      <w:r w:rsidDel="00000000" w:rsidR="00000000" w:rsidRPr="00000000">
        <w:rPr>
          <w:rtl w:val="0"/>
        </w:rPr>
      </w:r>
    </w:p>
    <w:p w:rsidR="00000000" w:rsidDel="00000000" w:rsidP="00000000" w:rsidRDefault="00000000" w:rsidRPr="00000000" w14:paraId="00000025">
      <w:pPr>
        <w:pStyle w:val="Heading2"/>
        <w:spacing w:before="45" w:line="276" w:lineRule="auto"/>
        <w:ind w:left="0" w:right="273" w:firstLine="0"/>
        <w:rPr/>
      </w:pPr>
      <w:bookmarkStart w:colFirst="0" w:colLast="0" w:name="_353dr623msi3" w:id="4"/>
      <w:bookmarkEnd w:id="4"/>
      <w:r w:rsidDel="00000000" w:rsidR="00000000" w:rsidRPr="00000000">
        <w:rPr>
          <w:rtl w:val="0"/>
        </w:rPr>
        <w:t xml:space="preserve">Technical Review</w:t>
      </w:r>
    </w:p>
    <w:p w:rsidR="00000000" w:rsidDel="00000000" w:rsidP="00000000" w:rsidRDefault="00000000" w:rsidRPr="00000000" w14:paraId="00000026">
      <w:pPr>
        <w:spacing w:line="276" w:lineRule="auto"/>
        <w:ind w:left="0" w:right="363" w:firstLine="0"/>
        <w:rPr/>
      </w:pPr>
      <w:r w:rsidDel="00000000" w:rsidR="00000000" w:rsidRPr="00000000">
        <w:rPr>
          <w:rtl w:val="0"/>
        </w:rPr>
        <w:t xml:space="preserve">Patches require a Technical Review by the Technical Committee.  A</w:t>
      </w:r>
      <w:commentRangeStart w:id="2"/>
      <w:commentRangeStart w:id="3"/>
      <w:r w:rsidDel="00000000" w:rsidR="00000000" w:rsidRPr="00000000">
        <w:rPr>
          <w:rtl w:val="0"/>
        </w:rPr>
        <w:t xml:space="preserve"> </w:t>
      </w:r>
      <w:commentRangeEnd w:id="2"/>
      <w:r w:rsidDel="00000000" w:rsidR="00000000" w:rsidRPr="00000000">
        <w:commentReference w:id="2"/>
      </w:r>
      <w:commentRangeEnd w:id="3"/>
      <w:r w:rsidDel="00000000" w:rsidR="00000000" w:rsidRPr="00000000">
        <w:commentReference w:id="3"/>
      </w:r>
      <w:r w:rsidDel="00000000" w:rsidR="00000000" w:rsidRPr="00000000">
        <w:rPr>
          <w:rtl w:val="0"/>
        </w:rPr>
        <w:t xml:space="preserve">Patch</w:t>
      </w:r>
      <w:commentRangeStart w:id="4"/>
      <w:commentRangeStart w:id="5"/>
      <w:commentRangeStart w:id="6"/>
      <w:r w:rsidDel="00000000" w:rsidR="00000000" w:rsidRPr="00000000">
        <w:rPr>
          <w:rtl w:val="0"/>
        </w:rPr>
        <w:t xml:space="preserve"> may be implemented immediately following a Technical Review..  </w:t>
      </w:r>
      <w:commentRangeEnd w:id="4"/>
      <w:r w:rsidDel="00000000" w:rsidR="00000000" w:rsidRPr="00000000">
        <w:commentReference w:id="4"/>
      </w:r>
      <w:commentRangeEnd w:id="5"/>
      <w:r w:rsidDel="00000000" w:rsidR="00000000" w:rsidRPr="00000000">
        <w:commentReference w:id="5"/>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027">
      <w:pPr>
        <w:spacing w:line="276" w:lineRule="auto"/>
        <w:ind w:left="100" w:right="363" w:firstLine="0"/>
        <w:rPr/>
      </w:pPr>
      <w:r w:rsidDel="00000000" w:rsidR="00000000" w:rsidRPr="00000000">
        <w:rPr>
          <w:rtl w:val="0"/>
        </w:rPr>
      </w:r>
    </w:p>
    <w:p w:rsidR="00000000" w:rsidDel="00000000" w:rsidP="00000000" w:rsidRDefault="00000000" w:rsidRPr="00000000" w14:paraId="00000028">
      <w:pPr>
        <w:spacing w:line="276" w:lineRule="auto"/>
        <w:ind w:left="0" w:right="363" w:firstLine="0"/>
        <w:rPr/>
      </w:pPr>
      <w:r w:rsidDel="00000000" w:rsidR="00000000" w:rsidRPr="00000000">
        <w:rPr>
          <w:rtl w:val="0"/>
        </w:rPr>
        <w:t xml:space="preserve">For Minor Version Changes, t</w:t>
      </w:r>
      <w:commentRangeStart w:id="7"/>
      <w:commentRangeStart w:id="8"/>
      <w:r w:rsidDel="00000000" w:rsidR="00000000" w:rsidRPr="00000000">
        <w:rPr>
          <w:rtl w:val="0"/>
        </w:rPr>
        <w:t xml:space="preserve">he Technical Review </w:t>
      </w:r>
      <w:commentRangeStart w:id="9"/>
      <w:r w:rsidDel="00000000" w:rsidR="00000000" w:rsidRPr="00000000">
        <w:rPr>
          <w:rtl w:val="0"/>
        </w:rPr>
        <w:t xml:space="preserve">may be limited or bypassed </w:t>
      </w:r>
      <w:commentRangeEnd w:id="9"/>
      <w:r w:rsidDel="00000000" w:rsidR="00000000" w:rsidRPr="00000000">
        <w:commentReference w:id="9"/>
      </w:r>
      <w:r w:rsidDel="00000000" w:rsidR="00000000" w:rsidRPr="00000000">
        <w:rPr>
          <w:rtl w:val="0"/>
        </w:rPr>
        <w:t xml:space="preserve">if the Executive Director determines that the process of developing the proposed changes involved sufficient input and review by Member Organizations concerned with the area of coverage.</w:t>
      </w:r>
      <w:commentRangeEnd w:id="7"/>
      <w:r w:rsidDel="00000000" w:rsidR="00000000" w:rsidRPr="00000000">
        <w:commentReference w:id="7"/>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29">
      <w:pPr>
        <w:spacing w:line="276" w:lineRule="auto"/>
        <w:ind w:left="100" w:right="363" w:firstLine="0"/>
        <w:rPr/>
      </w:pPr>
      <w:r w:rsidDel="00000000" w:rsidR="00000000" w:rsidRPr="00000000">
        <w:rPr>
          <w:rtl w:val="0"/>
        </w:rPr>
      </w:r>
    </w:p>
    <w:p w:rsidR="00000000" w:rsidDel="00000000" w:rsidP="00000000" w:rsidRDefault="00000000" w:rsidRPr="00000000" w14:paraId="0000002A">
      <w:pPr>
        <w:spacing w:before="1" w:line="276" w:lineRule="auto"/>
        <w:ind w:left="0" w:right="151" w:firstLine="0"/>
        <w:rPr>
          <w:sz w:val="25"/>
          <w:szCs w:val="25"/>
        </w:rPr>
      </w:pPr>
      <w:r w:rsidDel="00000000" w:rsidR="00000000" w:rsidRPr="00000000">
        <w:rPr>
          <w:rtl w:val="0"/>
        </w:rPr>
        <w:t xml:space="preserve">Major Version Changes involve a Technical Review addressing each specific area of change.  At the discretion of the Executive Director with advice from the Technical Committee, multiple areas of change may be rolled into a single Technical Review. Given the scope of change, Major Version Changes generally involve the development of one or more Working Groups or extensive consultation between the Scientific Board and the Technical Committee.</w:t>
      </w: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2C">
      <w:pPr>
        <w:pStyle w:val="Heading1"/>
        <w:rPr/>
      </w:pPr>
      <w:bookmarkStart w:colFirst="0" w:colLast="0" w:name="_w5lpxgudktct" w:id="5"/>
      <w:bookmarkEnd w:id="5"/>
      <w:commentRangeStart w:id="10"/>
      <w:r w:rsidDel="00000000" w:rsidR="00000000" w:rsidRPr="00000000">
        <w:rPr>
          <w:rtl w:val="0"/>
        </w:rPr>
        <w:t xml:space="preserve">Public Review</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3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After Technical Review, the proposal is </w:t>
      </w:r>
      <w:r w:rsidDel="00000000" w:rsidR="00000000" w:rsidRPr="00000000">
        <w:rPr>
          <w:rtl w:val="0"/>
        </w:rPr>
        <w:t xml:space="preserve">posted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for a Public Review of at least one month. </w:t>
      </w:r>
      <w:r w:rsidDel="00000000" w:rsidR="00000000" w:rsidRPr="00000000">
        <w:rPr>
          <w:rtl w:val="0"/>
        </w:rPr>
        <w:t xml:space="preserve">A Patch does not require a Public Review.</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package for a Public R</w:t>
      </w:r>
      <w:r w:rsidDel="00000000" w:rsidR="00000000" w:rsidRPr="00000000">
        <w:rPr>
          <w:rtl w:val="0"/>
        </w:rPr>
        <w:t xml:space="preserve">eview must include:</w:t>
      </w:r>
    </w:p>
    <w:p w:rsidR="00000000" w:rsidDel="00000000" w:rsidP="00000000" w:rsidRDefault="00000000" w:rsidRPr="00000000" w14:paraId="0000002E">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34" w:hanging="360"/>
        <w:jc w:val="left"/>
        <w:rPr>
          <w:u w:val="none"/>
        </w:rPr>
      </w:pPr>
      <w:r w:rsidDel="00000000" w:rsidR="00000000" w:rsidRPr="00000000">
        <w:rPr>
          <w:rtl w:val="0"/>
        </w:rPr>
        <w:t xml:space="preserve">Revised model with complete object level documentation</w:t>
      </w:r>
    </w:p>
    <w:p w:rsidR="00000000" w:rsidDel="00000000" w:rsidP="00000000" w:rsidRDefault="00000000" w:rsidRPr="00000000" w14:paraId="0000002F">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34" w:hanging="360"/>
        <w:jc w:val="left"/>
        <w:rPr>
          <w:u w:val="none"/>
        </w:rPr>
      </w:pPr>
      <w:r w:rsidDel="00000000" w:rsidR="00000000" w:rsidRPr="00000000">
        <w:rPr>
          <w:rtl w:val="0"/>
        </w:rPr>
        <w:t xml:space="preserve">High level documentation and examples where appropriate</w:t>
      </w:r>
    </w:p>
    <w:p w:rsidR="00000000" w:rsidDel="00000000" w:rsidP="00000000" w:rsidRDefault="00000000" w:rsidRPr="00000000" w14:paraId="00000030">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34" w:hanging="360"/>
        <w:jc w:val="left"/>
        <w:rPr>
          <w:u w:val="none"/>
        </w:rPr>
      </w:pPr>
      <w:r w:rsidDel="00000000" w:rsidR="00000000" w:rsidRPr="00000000">
        <w:rPr>
          <w:rtl w:val="0"/>
        </w:rPr>
        <w:t xml:space="preserve">Change log</w:t>
      </w:r>
    </w:p>
    <w:p w:rsidR="00000000" w:rsidDel="00000000" w:rsidP="00000000" w:rsidRDefault="00000000" w:rsidRPr="00000000" w14:paraId="00000031">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134" w:hanging="360"/>
        <w:jc w:val="left"/>
        <w:rPr>
          <w:u w:val="none"/>
        </w:rPr>
      </w:pPr>
      <w:r w:rsidDel="00000000" w:rsidR="00000000" w:rsidRPr="00000000">
        <w:rPr>
          <w:rtl w:val="0"/>
        </w:rPr>
        <w:t xml:space="preserve">Report on the results of the Technical Review</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34" w:firstLine="0"/>
        <w:jc w:val="left"/>
        <w:rPr/>
      </w:pPr>
      <w:r w:rsidDel="00000000" w:rsidR="00000000" w:rsidRPr="00000000">
        <w:rPr>
          <w:rtl w:val="0"/>
        </w:rPr>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134" w:firstLine="0"/>
        <w:jc w:val="left"/>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Executive Director will distribute the revised specification to the public, primarily by posting on the public Web site. All public comments will be published and openly available. Any issues raised during this Public Review must be publicly answered by the Technical Committee. The period of Public Review may be extended at the discretion of the </w:t>
      </w:r>
      <w:r w:rsidDel="00000000" w:rsidR="00000000" w:rsidRPr="00000000">
        <w:rPr>
          <w:rtl w:val="0"/>
        </w:rPr>
        <w:t xml:space="preserve">proposal Lead</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Technical Committee, or the Executive Director.</w:t>
      </w:r>
      <w:r w:rsidDel="00000000" w:rsidR="00000000" w:rsidRPr="00000000">
        <w:rPr>
          <w:rtl w:val="0"/>
        </w:rPr>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1" w:line="240" w:lineRule="auto"/>
        <w:ind w:left="0" w:right="0" w:firstLine="0"/>
        <w:jc w:val="left"/>
        <w:rPr/>
      </w:pPr>
      <w:r w:rsidDel="00000000" w:rsidR="00000000" w:rsidRPr="00000000">
        <w:rPr>
          <w:rtl w:val="0"/>
        </w:rPr>
      </w:r>
    </w:p>
    <w:p w:rsidR="00000000" w:rsidDel="00000000" w:rsidP="00000000" w:rsidRDefault="00000000" w:rsidRPr="00000000" w14:paraId="00000035">
      <w:pPr>
        <w:pStyle w:val="Heading1"/>
        <w:rPr/>
      </w:pPr>
      <w:bookmarkStart w:colFirst="0" w:colLast="0" w:name="_g5sv5puwdeb7" w:id="6"/>
      <w:bookmarkEnd w:id="6"/>
      <w:r w:rsidDel="00000000" w:rsidR="00000000" w:rsidRPr="00000000">
        <w:rPr>
          <w:rtl w:val="0"/>
        </w:rPr>
        <w:t xml:space="preserve">Scientific Board Vote </w:t>
      </w:r>
      <w:r w:rsidDel="00000000" w:rsidR="00000000" w:rsidRPr="00000000">
        <w:rPr>
          <w:rtl w:val="0"/>
        </w:rPr>
      </w:r>
    </w:p>
    <w:p w:rsidR="00000000" w:rsidDel="00000000" w:rsidP="00000000" w:rsidRDefault="00000000" w:rsidRPr="00000000" w14:paraId="00000036">
      <w:pPr>
        <w:spacing w:before="45" w:line="276" w:lineRule="auto"/>
        <w:ind w:left="0" w:right="340" w:firstLine="0"/>
        <w:rPr/>
      </w:pPr>
      <w:r w:rsidDel="00000000" w:rsidR="00000000" w:rsidRPr="00000000">
        <w:rPr>
          <w:rtl w:val="0"/>
        </w:rPr>
        <w:t xml:space="preserve">Each Member Organization has one vote which is cast by their Designated Member Representative. Associate Member Organizations do not have voting rights.</w:t>
      </w:r>
    </w:p>
    <w:p w:rsidR="00000000" w:rsidDel="00000000" w:rsidP="00000000" w:rsidRDefault="00000000" w:rsidRPr="00000000" w14:paraId="00000037">
      <w:pPr>
        <w:spacing w:before="45" w:line="276" w:lineRule="auto"/>
        <w:ind w:left="0" w:right="340" w:firstLine="0"/>
        <w:rPr/>
      </w:pPr>
      <w:r w:rsidDel="00000000" w:rsidR="00000000" w:rsidRPr="00000000">
        <w:rPr>
          <w:rtl w:val="0"/>
        </w:rPr>
      </w:r>
    </w:p>
    <w:p w:rsidR="00000000" w:rsidDel="00000000" w:rsidP="00000000" w:rsidRDefault="00000000" w:rsidRPr="00000000" w14:paraId="00000038">
      <w:pPr>
        <w:spacing w:before="45" w:line="276" w:lineRule="auto"/>
        <w:ind w:left="0" w:right="340" w:firstLine="0"/>
        <w:rPr/>
      </w:pPr>
      <w:commentRangeStart w:id="11"/>
      <w:r w:rsidDel="00000000" w:rsidR="00000000" w:rsidRPr="00000000">
        <w:rPr>
          <w:rtl w:val="0"/>
        </w:rPr>
        <w:t xml:space="preserve">Minor Version Changes and Major Version Changes require a vote.  </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39">
      <w:pPr>
        <w:spacing w:before="45" w:line="276" w:lineRule="auto"/>
        <w:ind w:left="0" w:right="340" w:firstLine="0"/>
        <w:rPr/>
      </w:pPr>
      <w:r w:rsidDel="00000000" w:rsidR="00000000" w:rsidRPr="00000000">
        <w:rPr>
          <w:rtl w:val="0"/>
        </w:rPr>
      </w:r>
    </w:p>
    <w:p w:rsidR="00000000" w:rsidDel="00000000" w:rsidP="00000000" w:rsidRDefault="00000000" w:rsidRPr="00000000" w14:paraId="0000003A">
      <w:pPr>
        <w:spacing w:before="45" w:line="276" w:lineRule="auto"/>
        <w:ind w:right="340"/>
        <w:rPr/>
      </w:pPr>
      <w:r w:rsidDel="00000000" w:rsidR="00000000" w:rsidRPr="00000000">
        <w:rPr>
          <w:rtl w:val="0"/>
        </w:rPr>
        <w:t xml:space="preserve">E</w:t>
      </w:r>
      <w:commentRangeStart w:id="12"/>
      <w:commentRangeStart w:id="13"/>
      <w:commentRangeStart w:id="14"/>
      <w:r w:rsidDel="00000000" w:rsidR="00000000" w:rsidRPr="00000000">
        <w:rPr>
          <w:rtl w:val="0"/>
        </w:rPr>
        <w:t xml:space="preserve">ach  Designated Member Representative member of the Scientific Board is asked to give the Executive Director a “Yes” or “No” vote. </w:t>
      </w:r>
      <w:commentRangeEnd w:id="12"/>
      <w:r w:rsidDel="00000000" w:rsidR="00000000" w:rsidRPr="00000000">
        <w:commentReference w:id="12"/>
      </w:r>
      <w:commentRangeEnd w:id="13"/>
      <w:r w:rsidDel="00000000" w:rsidR="00000000" w:rsidRPr="00000000">
        <w:commentReference w:id="13"/>
      </w:r>
      <w:commentRangeEnd w:id="14"/>
      <w:r w:rsidDel="00000000" w:rsidR="00000000" w:rsidRPr="00000000">
        <w:commentReference w:id="14"/>
      </w:r>
      <w:r w:rsidDel="00000000" w:rsidR="00000000" w:rsidRPr="00000000">
        <w:rPr>
          <w:rtl w:val="0"/>
        </w:rPr>
        <w:t xml:space="preserve"> The period of the vote shall be no less than one month. </w:t>
      </w:r>
    </w:p>
    <w:p w:rsidR="00000000" w:rsidDel="00000000" w:rsidP="00000000" w:rsidRDefault="00000000" w:rsidRPr="00000000" w14:paraId="0000003B">
      <w:pPr>
        <w:spacing w:before="45" w:line="276" w:lineRule="auto"/>
        <w:ind w:left="0" w:right="340" w:firstLine="0"/>
        <w:rPr/>
      </w:pPr>
      <w:r w:rsidDel="00000000" w:rsidR="00000000" w:rsidRPr="00000000">
        <w:rPr>
          <w:rtl w:val="0"/>
        </w:rPr>
      </w:r>
    </w:p>
    <w:p w:rsidR="00000000" w:rsidDel="00000000" w:rsidP="00000000" w:rsidRDefault="00000000" w:rsidRPr="00000000" w14:paraId="0000003C">
      <w:pPr>
        <w:spacing w:before="45" w:line="276" w:lineRule="auto"/>
        <w:ind w:left="0" w:right="340" w:firstLine="0"/>
        <w:rPr/>
      </w:pPr>
      <w:r w:rsidDel="00000000" w:rsidR="00000000" w:rsidRPr="00000000">
        <w:rPr>
          <w:rtl w:val="0"/>
        </w:rPr>
        <w:t xml:space="preserve">The Scientific Board strives for consensus, justifying its decisions and interpretations in terms of principle and of empirical practice. To be approved, a proposal needs more than 50% of cast votes in favor and less than 25% of cast votes against. (A vote to abstain counts as a cast vote. Missing votes will not count either way. Reasonable efforts will be made to ensure that all members have the opportunity to vote.) </w:t>
      </w: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45" w:line="276" w:lineRule="auto"/>
        <w:ind w:left="0" w:right="21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45" w:line="276" w:lineRule="auto"/>
        <w:ind w:left="0" w:right="212"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If at the end of the vote, neither a “Yes” vote nor a “No” vote has been achieved, the Executive Director will consider the votes and make an informed decision as to whether to accept the specification or to restart the process at some earlier stage.  </w:t>
      </w:r>
      <w:commentRangeStart w:id="15"/>
      <w:commentRangeStart w:id="16"/>
      <w:commentRangeStart w:id="17"/>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Executive Director must explain his or her decision in writing to the </w:t>
      </w:r>
      <w:commentRangeEnd w:id="15"/>
      <w:r w:rsidDel="00000000" w:rsidR="00000000" w:rsidRPr="00000000">
        <w:commentReference w:id="15"/>
      </w:r>
      <w:commentRangeEnd w:id="16"/>
      <w:r w:rsidDel="00000000" w:rsidR="00000000" w:rsidRPr="00000000">
        <w:commentReference w:id="16"/>
      </w:r>
      <w:commentRangeEnd w:id="17"/>
      <w:r w:rsidDel="00000000" w:rsidR="00000000" w:rsidRPr="00000000">
        <w:commentReference w:id="17"/>
      </w:r>
      <w:r w:rsidDel="00000000" w:rsidR="00000000" w:rsidRPr="00000000">
        <w:rPr>
          <w:rtl w:val="0"/>
        </w:rPr>
        <w:t xml:space="preserve">Membership</w:t>
      </w:r>
      <w:commentRangeStart w:id="18"/>
      <w:commentRangeStart w:id="19"/>
      <w:commentRangeStart w:id="20"/>
      <w:commentRangeStart w:id="21"/>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Ordinarily, the Director will override a substantial vote of the </w:t>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r w:rsidDel="00000000" w:rsidR="00000000" w:rsidRPr="00000000">
        <w:rPr>
          <w:rtl w:val="0"/>
        </w:rPr>
        <w:t xml:space="preserve">Membership</w:t>
      </w:r>
      <w:commentRangeStart w:id="22"/>
      <w:commentRangeStart w:id="23"/>
      <w:commentRangeStart w:id="24"/>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only when he or she perceives that the proposal would compromise the DDI as an international standard. The decision of the Executive Director may be vetoed by a two-thirds vote of the Executive Board.</w:t>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2" w:line="240" w:lineRule="auto"/>
        <w:ind w:left="0" w:right="0" w:firstLine="0"/>
        <w:jc w:val="left"/>
        <w:rPr>
          <w:rFonts w:ascii="Cambria" w:cs="Cambria" w:eastAsia="Cambria" w:hAnsi="Cambria"/>
          <w:b w:val="0"/>
          <w:i w:val="0"/>
          <w:smallCaps w:val="0"/>
          <w:strike w:val="0"/>
          <w:color w:val="000000"/>
          <w:sz w:val="25"/>
          <w:szCs w:val="25"/>
          <w:u w:val="none"/>
          <w:shd w:fill="auto" w:val="clear"/>
          <w:vertAlign w:val="baseline"/>
        </w:rPr>
      </w:pPr>
      <w:r w:rsidDel="00000000" w:rsidR="00000000" w:rsidRPr="00000000">
        <w:rPr>
          <w:rtl w:val="0"/>
        </w:rPr>
      </w:r>
    </w:p>
    <w:p w:rsidR="00000000" w:rsidDel="00000000" w:rsidP="00000000" w:rsidRDefault="00000000" w:rsidRPr="00000000" w14:paraId="00000040">
      <w:pPr>
        <w:pStyle w:val="Heading1"/>
        <w:ind w:left="0" w:firstLine="0"/>
        <w:rPr/>
      </w:pPr>
      <w:bookmarkStart w:colFirst="0" w:colLast="0" w:name="_j5l2973x27i6" w:id="7"/>
      <w:bookmarkEnd w:id="7"/>
      <w:r w:rsidDel="00000000" w:rsidR="00000000" w:rsidRPr="00000000">
        <w:rPr>
          <w:rtl w:val="0"/>
        </w:rPr>
        <w:t xml:space="preserve">Publication of the Approved Version Change</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45" w:line="276" w:lineRule="auto"/>
        <w:ind w:left="0" w:right="273"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t xml:space="preserve">Once accepted,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The Technical Committee will incorporate corrections noted in the Public Review and prepare the new version of the specification or technical product for publication. This will include a revised model, a technical implementation, appropriate documentation as a usable guide, and revised high-level technical documentation.</w:t>
      </w:r>
      <w:commentRangeStart w:id="25"/>
      <w:commentRangeStart w:id="26"/>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The Technical Committee will review corrections with the Executive Director to determine if an additional review period is needed.</w:t>
      </w:r>
      <w:commentRangeEnd w:id="25"/>
      <w:r w:rsidDel="00000000" w:rsidR="00000000" w:rsidRPr="00000000">
        <w:commentReference w:id="25"/>
      </w:r>
      <w:commentRangeEnd w:id="26"/>
      <w:r w:rsidDel="00000000" w:rsidR="00000000" w:rsidRPr="00000000">
        <w:commentReference w:id="26"/>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Timing of publication is dependent upon resources and will be determined by the Exe</w:t>
      </w:r>
      <w:r w:rsidDel="00000000" w:rsidR="00000000" w:rsidRPr="00000000">
        <w:rPr>
          <w:rtl w:val="0"/>
        </w:rPr>
        <w:t xml:space="preserve">cutive </w:t>
      </w: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Director in consultation with the Technical Committee.</w:t>
      </w:r>
    </w:p>
    <w:p w:rsidR="00000000" w:rsidDel="00000000" w:rsidP="00000000" w:rsidRDefault="00000000" w:rsidRPr="00000000" w14:paraId="00000042">
      <w:pPr>
        <w:pStyle w:val="Heading1"/>
        <w:rPr/>
      </w:pPr>
      <w:bookmarkStart w:colFirst="0" w:colLast="0" w:name="_me6ea0goka09" w:id="8"/>
      <w:bookmarkEnd w:id="8"/>
      <w:r w:rsidDel="00000000" w:rsidR="00000000" w:rsidRPr="00000000">
        <w:rPr>
          <w:rtl w:val="0"/>
        </w:rPr>
      </w:r>
    </w:p>
    <w:p w:rsidR="00000000" w:rsidDel="00000000" w:rsidP="00000000" w:rsidRDefault="00000000" w:rsidRPr="00000000" w14:paraId="00000043">
      <w:pPr>
        <w:pStyle w:val="Heading1"/>
        <w:rPr/>
      </w:pPr>
      <w:bookmarkStart w:colFirst="0" w:colLast="0" w:name="_1i3fmtnogtkm" w:id="9"/>
      <w:bookmarkEnd w:id="9"/>
      <w:r w:rsidDel="00000000" w:rsidR="00000000" w:rsidRPr="00000000">
        <w:rPr>
          <w:rtl w:val="0"/>
        </w:rPr>
        <w:t xml:space="preserve">New Product Proposal</w:t>
      </w:r>
    </w:p>
    <w:p w:rsidR="00000000" w:rsidDel="00000000" w:rsidP="00000000" w:rsidRDefault="00000000" w:rsidRPr="00000000" w14:paraId="00000044">
      <w:pPr>
        <w:spacing w:before="42" w:line="276" w:lineRule="auto"/>
        <w:ind w:right="409"/>
        <w:rPr/>
      </w:pPr>
      <w:r w:rsidDel="00000000" w:rsidR="00000000" w:rsidRPr="00000000">
        <w:rPr>
          <w:rtl w:val="0"/>
        </w:rPr>
        <w:t xml:space="preserve">Proposals for new standards or technical products may be initiated as working groups of the DDI Alliance. </w:t>
      </w:r>
      <w:r w:rsidDel="00000000" w:rsidR="00000000" w:rsidRPr="00000000">
        <w:rPr>
          <w:rtl w:val="0"/>
        </w:rPr>
        <w:t xml:space="preserve">To help the community assess the proposal during review, the proposal must include:</w:t>
      </w:r>
    </w:p>
    <w:p w:rsidR="00000000" w:rsidDel="00000000" w:rsidP="00000000" w:rsidRDefault="00000000" w:rsidRPr="00000000" w14:paraId="00000045">
      <w:pPr>
        <w:numPr>
          <w:ilvl w:val="0"/>
          <w:numId w:val="4"/>
        </w:numPr>
        <w:spacing w:after="0" w:afterAutospacing="0" w:before="42" w:line="276" w:lineRule="auto"/>
        <w:ind w:left="720" w:right="409" w:hanging="360"/>
      </w:pPr>
      <w:r w:rsidDel="00000000" w:rsidR="00000000" w:rsidRPr="00000000">
        <w:rPr>
          <w:rtl w:val="0"/>
        </w:rPr>
        <w:t xml:space="preserve">a complete draft statement of content and functionality </w:t>
      </w:r>
    </w:p>
    <w:p w:rsidR="00000000" w:rsidDel="00000000" w:rsidP="00000000" w:rsidRDefault="00000000" w:rsidRPr="00000000" w14:paraId="00000046">
      <w:pPr>
        <w:numPr>
          <w:ilvl w:val="0"/>
          <w:numId w:val="4"/>
        </w:numPr>
        <w:spacing w:after="0" w:afterAutospacing="0" w:before="0" w:beforeAutospacing="0" w:line="276" w:lineRule="auto"/>
        <w:ind w:left="720" w:right="409" w:hanging="360"/>
      </w:pPr>
      <w:r w:rsidDel="00000000" w:rsidR="00000000" w:rsidRPr="00000000">
        <w:rPr>
          <w:rtl w:val="0"/>
        </w:rPr>
        <w:t xml:space="preserve">information about the business case for the proposed product</w:t>
      </w:r>
    </w:p>
    <w:p w:rsidR="00000000" w:rsidDel="00000000" w:rsidP="00000000" w:rsidRDefault="00000000" w:rsidRPr="00000000" w14:paraId="00000047">
      <w:pPr>
        <w:numPr>
          <w:ilvl w:val="0"/>
          <w:numId w:val="4"/>
        </w:numPr>
        <w:spacing w:after="0" w:afterAutospacing="0" w:before="0" w:beforeAutospacing="0" w:line="276" w:lineRule="auto"/>
        <w:ind w:left="720" w:right="409" w:hanging="360"/>
      </w:pPr>
      <w:r w:rsidDel="00000000" w:rsidR="00000000" w:rsidRPr="00000000">
        <w:rPr>
          <w:rtl w:val="0"/>
        </w:rPr>
        <w:t xml:space="preserve">the objectives the new product will achieve</w:t>
      </w:r>
    </w:p>
    <w:p w:rsidR="00000000" w:rsidDel="00000000" w:rsidP="00000000" w:rsidRDefault="00000000" w:rsidRPr="00000000" w14:paraId="00000048">
      <w:pPr>
        <w:numPr>
          <w:ilvl w:val="0"/>
          <w:numId w:val="4"/>
        </w:numPr>
        <w:spacing w:after="0" w:afterAutospacing="0" w:before="0" w:beforeAutospacing="0" w:line="276" w:lineRule="auto"/>
        <w:ind w:left="720" w:right="409" w:hanging="360"/>
        <w:rPr>
          <w:u w:val="none"/>
        </w:rPr>
      </w:pPr>
      <w:r w:rsidDel="00000000" w:rsidR="00000000" w:rsidRPr="00000000">
        <w:rPr>
          <w:rtl w:val="0"/>
        </w:rPr>
        <w:t xml:space="preserve">position within the suite of products supported by the DDI Alliance</w:t>
      </w:r>
    </w:p>
    <w:p w:rsidR="00000000" w:rsidDel="00000000" w:rsidP="00000000" w:rsidRDefault="00000000" w:rsidRPr="00000000" w14:paraId="00000049">
      <w:pPr>
        <w:numPr>
          <w:ilvl w:val="0"/>
          <w:numId w:val="4"/>
        </w:numPr>
        <w:spacing w:after="0" w:afterAutospacing="0" w:before="0" w:beforeAutospacing="0" w:line="276" w:lineRule="auto"/>
        <w:ind w:left="720" w:right="409" w:hanging="360"/>
        <w:rPr>
          <w:u w:val="none"/>
        </w:rPr>
      </w:pPr>
      <w:r w:rsidDel="00000000" w:rsidR="00000000" w:rsidRPr="00000000">
        <w:rPr>
          <w:rtl w:val="0"/>
        </w:rPr>
        <w:t xml:space="preserve">identification of a core group to work on the development of the product</w:t>
      </w:r>
    </w:p>
    <w:p w:rsidR="00000000" w:rsidDel="00000000" w:rsidP="00000000" w:rsidRDefault="00000000" w:rsidRPr="00000000" w14:paraId="0000004A">
      <w:pPr>
        <w:numPr>
          <w:ilvl w:val="0"/>
          <w:numId w:val="4"/>
        </w:numPr>
        <w:spacing w:before="0" w:beforeAutospacing="0" w:line="276" w:lineRule="auto"/>
        <w:ind w:left="720" w:right="409" w:hanging="360"/>
        <w:rPr>
          <w:u w:val="none"/>
        </w:rPr>
      </w:pPr>
      <w:r w:rsidDel="00000000" w:rsidR="00000000" w:rsidRPr="00000000">
        <w:rPr>
          <w:rtl w:val="0"/>
        </w:rPr>
        <w:t xml:space="preserve">a maintenance plan</w:t>
      </w:r>
    </w:p>
    <w:p w:rsidR="00000000" w:rsidDel="00000000" w:rsidP="00000000" w:rsidRDefault="00000000" w:rsidRPr="00000000" w14:paraId="0000004B">
      <w:pPr>
        <w:spacing w:before="42" w:line="276" w:lineRule="auto"/>
        <w:ind w:left="100" w:right="409" w:firstLine="0"/>
        <w:rPr/>
      </w:pPr>
      <w:r w:rsidDel="00000000" w:rsidR="00000000" w:rsidRPr="00000000">
        <w:rPr>
          <w:rtl w:val="0"/>
        </w:rPr>
      </w:r>
    </w:p>
    <w:p w:rsidR="00000000" w:rsidDel="00000000" w:rsidP="00000000" w:rsidRDefault="00000000" w:rsidRPr="00000000" w14:paraId="0000004C">
      <w:pPr>
        <w:spacing w:before="42" w:line="276" w:lineRule="auto"/>
        <w:ind w:left="100" w:right="409" w:firstLine="0"/>
        <w:rPr/>
      </w:pPr>
      <w:r w:rsidDel="00000000" w:rsidR="00000000" w:rsidRPr="00000000">
        <w:rPr>
          <w:rtl w:val="0"/>
        </w:rPr>
        <w:t xml:space="preserve">The proposal will be presented to the Scientific Board for approval.</w:t>
      </w:r>
      <w:r w:rsidDel="00000000" w:rsidR="00000000" w:rsidRPr="00000000">
        <w:rPr>
          <w:rtl w:val="0"/>
        </w:rPr>
        <w:t xml:space="preserve"> Once approved the new proposed product would be developed along the same lines as changes to any current products including close coordination with the Technical Committee.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45" w:line="276" w:lineRule="auto"/>
        <w:ind w:left="0" w:right="273" w:firstLine="0"/>
        <w:jc w:val="left"/>
        <w:rPr/>
      </w:pPr>
      <w:r w:rsidDel="00000000" w:rsidR="00000000" w:rsidRPr="00000000">
        <w:rPr>
          <w:rtl w:val="0"/>
        </w:rPr>
      </w:r>
    </w:p>
    <w:sectPr>
      <w:footerReference r:id="rId7" w:type="default"/>
      <w:pgSz w:h="15840" w:w="12240"/>
      <w:pgMar w:bottom="1220" w:top="1360" w:left="1340" w:right="1320" w:header="0" w:footer="103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Wendy L Thomas" w:id="6" w:date="2019-07-29T13:41:00Z">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or will these actually exist?</w:t>
      </w:r>
    </w:p>
  </w:comment>
  <w:comment w:author="Wendy L Thomas" w:id="11" w:date="2019-07-29T13:41:00Z">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or will these actually exist?</w:t>
      </w:r>
    </w:p>
  </w:comment>
  <w:comment w:author="Wendy L Thomas" w:id="15" w:date="2019-07-29T13:34:00Z">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a lack of response handled? Insufficient numbers but all “yes”</w:t>
      </w:r>
    </w:p>
  </w:comment>
  <w:comment w:author="Jon Johnson" w:id="16" w:date="2019-08-01T10:55:00Z">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should be something about Director discretion in the absence of response</w:t>
      </w:r>
    </w:p>
  </w:comment>
  <w:comment w:author="Wendy L Thomas" w:id="17" w:date="2019-08-02T12:48:00Z">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in the Technical Review section vote was 50% of those voting</w:t>
      </w:r>
    </w:p>
  </w:comment>
  <w:comment w:author="Wendy L Thomas" w:id="18" w:date="2019-07-29T13:34:00Z">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a lack of response handled? Insufficient numbers but all “yes”</w:t>
      </w:r>
    </w:p>
  </w:comment>
  <w:comment w:author="Jon Johnson" w:id="19" w:date="2019-08-01T10:55:00Z">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should be something about Director discretion in the absence of response</w:t>
      </w:r>
    </w:p>
  </w:comment>
  <w:comment w:author="Wendy L Thomas" w:id="20" w:date="2019-08-02T12:48:00Z">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in the Technical Review section vote was 50% of those voting</w:t>
      </w:r>
    </w:p>
  </w:comment>
  <w:comment w:author="Wendy L Thomas" w:id="22" w:date="2019-07-29T13:34:00Z">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How is a lack of response handled? Insufficient numbers but all “yes”</w:t>
      </w:r>
    </w:p>
  </w:comment>
  <w:comment w:author="Jon Johnson" w:id="23" w:date="2019-08-01T10:55:00Z">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think there should be something about Director discretion in the absence of response</w:t>
      </w:r>
    </w:p>
  </w:comment>
  <w:comment w:author="Wendy L Thomas" w:id="24" w:date="2019-08-02T12:48:00Z">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Note that in the Technical Review section vote was 50% of those voting</w:t>
      </w:r>
    </w:p>
  </w:comment>
  <w:comment w:author="Wendy L Thomas" w:id="7" w:date="2019-07-29T13:40:00Z">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have really stretched this. Do we reflect reality or enforce strictness. They merge because of resource availability and individual timelines</w:t>
      </w:r>
    </w:p>
  </w:comment>
  <w:comment w:author="Jon Johnson" w:id="8" w:date="2019-08-01T12:11:00Z">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 suppose it doesn’t matter if there have been no complaints?</w:t>
      </w:r>
    </w:p>
  </w:comment>
  <w:comment w:author="Wendy L Thomas" w:id="12" w:date="2019-07-29T13:35:00Z">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question of a vote needs to be framed in a way that the Scientific Board members can provide a reasonably intelligent response even when the content of the change or new product is outside of their area of expertice.</w:t>
      </w:r>
    </w:p>
  </w:comment>
  <w:comment w:author="Jared Lyle" w:id="13" w:date="2019-09-09T20:17:12Z">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Which Scientific Board members vote?  Full members?  Associate members?</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What about the voting member representatives?  How do these play out?</w:t>
      </w:r>
    </w:p>
  </w:comment>
  <w:comment w:author="Wendy Thomas" w:id="14" w:date="2019-10-25T19:20:42Z">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has been addressed in the text changes on voting</w:t>
      </w:r>
    </w:p>
  </w:comment>
  <w:comment w:author="Wendy L Thomas" w:id="10" w:date="2019-07-29T13:31:00Z">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all we’ve been doing in effect.</w:t>
      </w:r>
    </w:p>
  </w:comment>
  <w:comment w:author="Wendy L Thomas" w:id="0" w:date="2019-07-29T13:42:00Z">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Primary issues to be addressed:</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Reality vs. published procedure since 2013</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Implication of COGS production system for our ability to integrate incremental technical reviews of specific sections</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Products outside of “DDI” such as Disco or XKOS that focus on sub-sets of DDI content or specific applications</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Clearer fit for Controlled Vocabularies – they only review internally within their group and publish without notification or review</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Ability and willingness of the Scientific Board to review products…what are they really reviewing?</w:t>
      </w:r>
    </w:p>
  </w:comment>
  <w:comment w:author="Jared Lyle" w:id="25" w:date="2019-09-09T20:20:01Z">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When would an additional review period be needed?</w:t>
      </w:r>
    </w:p>
  </w:comment>
  <w:comment w:author="Wendy Thomas" w:id="26" w:date="2019-10-24T20:47:10Z">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TC would recommend a review if the corrections were extensive or radically changed what had originally been proposed (say a total rework of a proposed section). The Exec would probably require one if the TC had run amok and put in major changes and tried to run them through without review</w:t>
      </w:r>
    </w:p>
  </w:comment>
  <w:comment w:author="Jared Lyle" w:id="9" w:date="2019-10-25T16:22:12Z">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Is this true (Technical Review may be limited or bypassed) if you just said Patches require a Technical Review?</w:t>
      </w:r>
    </w:p>
  </w:comment>
  <w:comment w:author="Jared Lyle" w:id="21" w:date="2019-10-25T16:32:19Z">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references the Scientific Board as the deciding body, but the above Vote section indicates the Designated Member Representative as the voter.  The designated rep might be different from the Scientific Board representative.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While I like the added clarity about who should vote,  there seems to be different messages here.  If the designated member votes, why should a decision be explained to the Scientific Board?</w:t>
      </w:r>
    </w:p>
  </w:comment>
  <w:comment w:author="Wendy Thomas" w:id="1" w:date="2020-01-28T15:42:34Z">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has never been published and having it on this list implied that it is</w:t>
      </w:r>
    </w:p>
  </w:comment>
  <w:comment w:author="Jared Lyle" w:id="2" w:date="2019-09-09T21:13:57Z">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Sub-Minor Version Changes need to be posted for a month as a Public Review?</w:t>
      </w:r>
    </w:p>
  </w:comment>
  <w:comment w:author="Wendy Thomas" w:id="3" w:date="2020-01-28T15:46:56Z">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as actually they never have. Sub-minor were generally documentation corrections. Most changing documentation is now outside of the package. A Patch implies a bug correction that is influencing functionality and a Technical review is all that should be required.</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 pulled the terminology in from a common source...I forget what</w:t>
      </w:r>
    </w:p>
  </w:comment>
  <w:comment w:author="Jared Lyle" w:id="4" w:date="2019-09-09T21:13:57Z">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 Sub-Minor Version Changes need to be posted for a month as a Public Review?</w:t>
      </w:r>
    </w:p>
  </w:comment>
  <w:comment w:author="Wendy Thomas" w:id="5" w:date="2020-01-28T15:46:56Z">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No as actually they never have. Sub-minor were generally documentation corrections. Most changing documentation is now outside of the package. A Patch implies a bug correction that is influencing functionality and a Technical review is all that should be required.</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Jon pulled the terminology in from a common source...I forget what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49" w:lineRule="auto"/>
      <w:ind w:left="882"/>
    </w:pPr>
    <w:rPr>
      <w:b w:val="1"/>
      <w:sz w:val="28"/>
      <w:szCs w:val="28"/>
    </w:rPr>
  </w:style>
  <w:style w:type="paragraph" w:styleId="Heading2">
    <w:name w:val="heading 2"/>
    <w:basedOn w:val="Normal"/>
    <w:next w:val="Normal"/>
    <w:pPr>
      <w:ind w:left="402" w:hanging="302"/>
    </w:pPr>
    <w:rPr>
      <w:b w:val="1"/>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mbria" w:cs="Cambria" w:eastAsia="Cambria" w:hAnsi="Cambria"/>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